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F5E7" w14:textId="77777777" w:rsidR="005A2B3E" w:rsidRDefault="005A2B3E" w:rsidP="00956603">
      <w:pPr>
        <w:jc w:val="center"/>
        <w:rPr>
          <w:rFonts w:ascii="Arial" w:hAnsi="Arial" w:cs="Arial"/>
          <w:sz w:val="14"/>
          <w:szCs w:val="24"/>
        </w:rPr>
      </w:pPr>
    </w:p>
    <w:p w14:paraId="40CB48BA" w14:textId="77777777" w:rsidR="00956603" w:rsidRPr="00EA3357" w:rsidRDefault="00956603" w:rsidP="00956603">
      <w:pPr>
        <w:jc w:val="center"/>
        <w:rPr>
          <w:rFonts w:ascii="Arial" w:hAnsi="Arial" w:cs="Arial"/>
          <w:sz w:val="14"/>
          <w:szCs w:val="24"/>
        </w:rPr>
      </w:pPr>
    </w:p>
    <w:p w14:paraId="51B1EF0C" w14:textId="29C6F9EB" w:rsidR="001E7091" w:rsidRDefault="00547266" w:rsidP="00D67A6F">
      <w:pPr>
        <w:jc w:val="center"/>
        <w:rPr>
          <w:rFonts w:ascii="Arial" w:hAnsi="Arial" w:cs="Arial"/>
          <w:b/>
          <w:sz w:val="40"/>
          <w:szCs w:val="24"/>
        </w:rPr>
      </w:pPr>
      <w:r>
        <w:rPr>
          <w:rFonts w:ascii="Arial" w:hAnsi="Arial" w:cs="Arial"/>
          <w:b/>
          <w:sz w:val="40"/>
          <w:szCs w:val="24"/>
        </w:rPr>
        <w:t>BEENI IMPEX LIMITED</w:t>
      </w:r>
    </w:p>
    <w:p w14:paraId="322C7348" w14:textId="77777777" w:rsidR="00956603" w:rsidRDefault="00956603" w:rsidP="00D67A6F">
      <w:pPr>
        <w:jc w:val="center"/>
        <w:rPr>
          <w:rFonts w:ascii="Arial" w:hAnsi="Arial" w:cs="Arial"/>
          <w:b/>
          <w:sz w:val="40"/>
          <w:szCs w:val="24"/>
        </w:rPr>
      </w:pPr>
    </w:p>
    <w:p w14:paraId="6E4F556A" w14:textId="77777777" w:rsidR="005A2B3E" w:rsidRPr="00EA3357" w:rsidRDefault="005A2B3E" w:rsidP="00D67A6F">
      <w:pPr>
        <w:jc w:val="center"/>
        <w:rPr>
          <w:rFonts w:ascii="Arial" w:hAnsi="Arial" w:cs="Arial"/>
          <w:b/>
          <w:sz w:val="44"/>
          <w:szCs w:val="24"/>
        </w:rPr>
      </w:pPr>
      <w:r w:rsidRPr="00EA3357">
        <w:rPr>
          <w:rFonts w:ascii="Arial" w:hAnsi="Arial" w:cs="Arial"/>
          <w:b/>
          <w:sz w:val="44"/>
          <w:szCs w:val="24"/>
        </w:rPr>
        <w:t>Annual Reporting on Responsible Sourcing and Due Diligence Mechanism</w:t>
      </w:r>
    </w:p>
    <w:p w14:paraId="748CAF8D" w14:textId="77777777" w:rsidR="005A2B3E" w:rsidRPr="00EA3357" w:rsidRDefault="005A2B3E" w:rsidP="00D67A6F">
      <w:pPr>
        <w:jc w:val="center"/>
        <w:rPr>
          <w:rFonts w:ascii="Arial" w:hAnsi="Arial" w:cs="Arial"/>
          <w:b/>
          <w:sz w:val="44"/>
          <w:szCs w:val="24"/>
        </w:rPr>
      </w:pPr>
    </w:p>
    <w:p w14:paraId="5437B1BA" w14:textId="3DA4A0EF" w:rsidR="001E7091" w:rsidRPr="00EA3357" w:rsidRDefault="001E7091" w:rsidP="00D67A6F">
      <w:pPr>
        <w:jc w:val="center"/>
        <w:rPr>
          <w:rFonts w:ascii="Arial" w:hAnsi="Arial" w:cs="Arial"/>
          <w:b/>
          <w:sz w:val="32"/>
          <w:szCs w:val="24"/>
        </w:rPr>
      </w:pPr>
      <w:r w:rsidRPr="00EA3357">
        <w:rPr>
          <w:rFonts w:ascii="Arial" w:hAnsi="Arial" w:cs="Arial"/>
          <w:b/>
          <w:sz w:val="32"/>
          <w:szCs w:val="24"/>
        </w:rPr>
        <w:t>Doc. No.</w:t>
      </w:r>
      <w:r w:rsidR="00547266">
        <w:rPr>
          <w:rFonts w:ascii="Arial" w:hAnsi="Arial" w:cs="Arial"/>
          <w:b/>
          <w:sz w:val="32"/>
          <w:szCs w:val="24"/>
        </w:rPr>
        <w:t>BIL-</w:t>
      </w:r>
      <w:r w:rsidR="000C44BB">
        <w:rPr>
          <w:rFonts w:ascii="Arial" w:hAnsi="Arial" w:cs="Arial"/>
          <w:b/>
          <w:sz w:val="32"/>
          <w:szCs w:val="24"/>
        </w:rPr>
        <w:t>ARN-003</w:t>
      </w:r>
    </w:p>
    <w:p w14:paraId="77AA0FFF" w14:textId="77777777" w:rsidR="005A2B3E" w:rsidRDefault="005A2B3E" w:rsidP="0061048D">
      <w:pPr>
        <w:jc w:val="both"/>
        <w:rPr>
          <w:rFonts w:ascii="Times New Roman" w:hAnsi="Times New Roman" w:cs="Times New Roman"/>
          <w:b/>
          <w:sz w:val="4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2834"/>
        <w:gridCol w:w="2888"/>
        <w:gridCol w:w="1664"/>
      </w:tblGrid>
      <w:tr w:rsidR="00EA5748" w14:paraId="409114A4" w14:textId="77777777" w:rsidTr="007F7740">
        <w:trPr>
          <w:trHeight w:val="720"/>
          <w:jc w:val="center"/>
        </w:trPr>
        <w:tc>
          <w:tcPr>
            <w:tcW w:w="1856" w:type="dxa"/>
            <w:tcBorders>
              <w:top w:val="single" w:sz="4" w:space="0" w:color="auto"/>
              <w:left w:val="single" w:sz="4" w:space="0" w:color="auto"/>
              <w:bottom w:val="single" w:sz="4" w:space="0" w:color="auto"/>
              <w:right w:val="single" w:sz="4" w:space="0" w:color="auto"/>
            </w:tcBorders>
            <w:vAlign w:val="center"/>
          </w:tcPr>
          <w:p w14:paraId="5234AB43" w14:textId="77777777" w:rsidR="00EA5748" w:rsidRDefault="00EA5748" w:rsidP="0061048D">
            <w:pPr>
              <w:pStyle w:val="Title"/>
              <w:spacing w:line="300" w:lineRule="atLeast"/>
              <w:jc w:val="both"/>
              <w:rPr>
                <w:rFonts w:eastAsia="Calibri"/>
                <w:color w:val="000000"/>
                <w:sz w:val="22"/>
                <w:szCs w:val="22"/>
              </w:rPr>
            </w:pPr>
          </w:p>
        </w:tc>
        <w:tc>
          <w:tcPr>
            <w:tcW w:w="2834" w:type="dxa"/>
            <w:tcBorders>
              <w:top w:val="single" w:sz="4" w:space="0" w:color="auto"/>
              <w:left w:val="single" w:sz="4" w:space="0" w:color="auto"/>
              <w:bottom w:val="single" w:sz="4" w:space="0" w:color="auto"/>
              <w:right w:val="single" w:sz="4" w:space="0" w:color="auto"/>
            </w:tcBorders>
            <w:vAlign w:val="center"/>
            <w:hideMark/>
          </w:tcPr>
          <w:p w14:paraId="499B0C78" w14:textId="77777777" w:rsidR="00EA5748" w:rsidRDefault="00EA5748" w:rsidP="0061048D">
            <w:pPr>
              <w:jc w:val="both"/>
              <w:rPr>
                <w:rFonts w:ascii="Arial" w:eastAsia="Calibri" w:hAnsi="Arial" w:cs="Arial"/>
                <w:b/>
                <w:iCs/>
              </w:rPr>
            </w:pPr>
            <w:r>
              <w:rPr>
                <w:rFonts w:ascii="Arial" w:eastAsia="Calibri" w:hAnsi="Arial" w:cs="Arial"/>
                <w:b/>
                <w:iCs/>
              </w:rPr>
              <w:t>Name</w:t>
            </w:r>
          </w:p>
        </w:tc>
        <w:tc>
          <w:tcPr>
            <w:tcW w:w="2888" w:type="dxa"/>
            <w:tcBorders>
              <w:top w:val="single" w:sz="4" w:space="0" w:color="auto"/>
              <w:left w:val="single" w:sz="4" w:space="0" w:color="auto"/>
              <w:bottom w:val="single" w:sz="4" w:space="0" w:color="auto"/>
              <w:right w:val="single" w:sz="4" w:space="0" w:color="auto"/>
            </w:tcBorders>
            <w:vAlign w:val="center"/>
            <w:hideMark/>
          </w:tcPr>
          <w:p w14:paraId="5C3A3D58" w14:textId="77777777" w:rsidR="00EA5748" w:rsidRDefault="00EA5748" w:rsidP="00B53036">
            <w:pPr>
              <w:jc w:val="center"/>
              <w:rPr>
                <w:rFonts w:ascii="Arial" w:eastAsia="Calibri" w:hAnsi="Arial" w:cs="Arial"/>
                <w:b/>
                <w:iCs/>
              </w:rPr>
            </w:pPr>
            <w:r>
              <w:rPr>
                <w:rFonts w:ascii="Arial" w:eastAsia="Calibri" w:hAnsi="Arial" w:cs="Arial"/>
                <w:b/>
                <w:iCs/>
              </w:rPr>
              <w:t>Designation-Department</w:t>
            </w:r>
          </w:p>
        </w:tc>
        <w:tc>
          <w:tcPr>
            <w:tcW w:w="1664" w:type="dxa"/>
            <w:tcBorders>
              <w:top w:val="single" w:sz="4" w:space="0" w:color="auto"/>
              <w:left w:val="single" w:sz="4" w:space="0" w:color="auto"/>
              <w:bottom w:val="single" w:sz="4" w:space="0" w:color="auto"/>
              <w:right w:val="single" w:sz="4" w:space="0" w:color="auto"/>
            </w:tcBorders>
            <w:vAlign w:val="center"/>
            <w:hideMark/>
          </w:tcPr>
          <w:p w14:paraId="41504C6F" w14:textId="77777777" w:rsidR="00EA5748" w:rsidRDefault="00EA5748" w:rsidP="00B53036">
            <w:pPr>
              <w:jc w:val="center"/>
              <w:rPr>
                <w:rFonts w:ascii="Arial" w:eastAsia="Calibri" w:hAnsi="Arial" w:cs="Arial"/>
                <w:b/>
                <w:iCs/>
              </w:rPr>
            </w:pPr>
            <w:r>
              <w:rPr>
                <w:rFonts w:ascii="Arial" w:eastAsia="Calibri" w:hAnsi="Arial" w:cs="Arial"/>
                <w:b/>
                <w:iCs/>
              </w:rPr>
              <w:t>Date</w:t>
            </w:r>
          </w:p>
        </w:tc>
      </w:tr>
      <w:tr w:rsidR="00D33C0F" w14:paraId="7D33E348" w14:textId="77777777" w:rsidTr="00D33C0F">
        <w:trPr>
          <w:trHeight w:val="720"/>
          <w:jc w:val="center"/>
        </w:trPr>
        <w:tc>
          <w:tcPr>
            <w:tcW w:w="1856" w:type="dxa"/>
            <w:tcBorders>
              <w:top w:val="single" w:sz="4" w:space="0" w:color="auto"/>
              <w:left w:val="single" w:sz="4" w:space="0" w:color="auto"/>
              <w:bottom w:val="single" w:sz="4" w:space="0" w:color="auto"/>
              <w:right w:val="single" w:sz="4" w:space="0" w:color="auto"/>
            </w:tcBorders>
            <w:vAlign w:val="center"/>
            <w:hideMark/>
          </w:tcPr>
          <w:p w14:paraId="18D1BB03" w14:textId="77777777" w:rsidR="00D33C0F" w:rsidRDefault="00D33C0F" w:rsidP="00C700AF">
            <w:pPr>
              <w:pStyle w:val="Title"/>
              <w:spacing w:line="300" w:lineRule="atLeast"/>
              <w:jc w:val="left"/>
              <w:rPr>
                <w:rFonts w:eastAsia="Calibri"/>
                <w:color w:val="000000"/>
                <w:sz w:val="22"/>
                <w:szCs w:val="22"/>
              </w:rPr>
            </w:pPr>
            <w:r>
              <w:rPr>
                <w:rFonts w:eastAsia="Calibri"/>
                <w:color w:val="000000"/>
                <w:sz w:val="22"/>
                <w:szCs w:val="22"/>
              </w:rPr>
              <w:t>Prepared By</w:t>
            </w:r>
          </w:p>
        </w:tc>
        <w:tc>
          <w:tcPr>
            <w:tcW w:w="2834" w:type="dxa"/>
            <w:tcBorders>
              <w:top w:val="single" w:sz="4" w:space="0" w:color="auto"/>
              <w:left w:val="single" w:sz="4" w:space="0" w:color="auto"/>
              <w:bottom w:val="single" w:sz="4" w:space="0" w:color="auto"/>
              <w:right w:val="single" w:sz="4" w:space="0" w:color="auto"/>
            </w:tcBorders>
            <w:vAlign w:val="center"/>
          </w:tcPr>
          <w:p w14:paraId="410016FD" w14:textId="009EB3A0" w:rsidR="00D33C0F" w:rsidRPr="00547266" w:rsidRDefault="00547266" w:rsidP="00AD513C">
            <w:pPr>
              <w:pStyle w:val="Title"/>
              <w:spacing w:line="300" w:lineRule="atLeast"/>
              <w:jc w:val="left"/>
              <w:rPr>
                <w:rFonts w:eastAsia="Calibri"/>
                <w:bCs w:val="0"/>
                <w:color w:val="000000"/>
                <w:sz w:val="22"/>
                <w:szCs w:val="22"/>
              </w:rPr>
            </w:pPr>
            <w:r w:rsidRPr="00547266">
              <w:rPr>
                <w:rFonts w:eastAsia="Calibri"/>
                <w:bCs w:val="0"/>
                <w:color w:val="000000"/>
                <w:sz w:val="22"/>
                <w:szCs w:val="22"/>
              </w:rPr>
              <w:t>Ms. Ng Chin Fun</w:t>
            </w:r>
          </w:p>
        </w:tc>
        <w:tc>
          <w:tcPr>
            <w:tcW w:w="2888" w:type="dxa"/>
            <w:tcBorders>
              <w:top w:val="single" w:sz="4" w:space="0" w:color="auto"/>
              <w:left w:val="single" w:sz="4" w:space="0" w:color="auto"/>
              <w:bottom w:val="single" w:sz="4" w:space="0" w:color="auto"/>
              <w:right w:val="single" w:sz="4" w:space="0" w:color="auto"/>
            </w:tcBorders>
            <w:vAlign w:val="center"/>
          </w:tcPr>
          <w:p w14:paraId="3B7ECAE4" w14:textId="77777777" w:rsidR="00D33C0F" w:rsidRPr="005C2316" w:rsidRDefault="00D33C0F" w:rsidP="00C700AF">
            <w:pPr>
              <w:pStyle w:val="Title"/>
              <w:spacing w:line="300" w:lineRule="atLeast"/>
              <w:rPr>
                <w:rFonts w:eastAsia="Calibri"/>
                <w:color w:val="000000"/>
                <w:sz w:val="22"/>
                <w:szCs w:val="22"/>
              </w:rPr>
            </w:pPr>
            <w:r>
              <w:rPr>
                <w:rFonts w:eastAsia="Calibri" w:cs="Arial"/>
                <w:bCs w:val="0"/>
                <w:color w:val="000000"/>
                <w:sz w:val="22"/>
                <w:szCs w:val="22"/>
              </w:rPr>
              <w:t>RJC Compliance Officer</w:t>
            </w:r>
          </w:p>
        </w:tc>
        <w:tc>
          <w:tcPr>
            <w:tcW w:w="1664" w:type="dxa"/>
            <w:tcBorders>
              <w:top w:val="single" w:sz="4" w:space="0" w:color="auto"/>
              <w:left w:val="single" w:sz="4" w:space="0" w:color="auto"/>
              <w:bottom w:val="single" w:sz="4" w:space="0" w:color="auto"/>
              <w:right w:val="single" w:sz="4" w:space="0" w:color="auto"/>
            </w:tcBorders>
            <w:vAlign w:val="center"/>
          </w:tcPr>
          <w:p w14:paraId="0A3A64A6" w14:textId="11BD99EC" w:rsidR="00D33C0F" w:rsidRPr="00AC30E7" w:rsidRDefault="00953DB6" w:rsidP="00C8382C">
            <w:pPr>
              <w:pStyle w:val="Title"/>
              <w:spacing w:line="300" w:lineRule="atLeast"/>
              <w:jc w:val="left"/>
              <w:rPr>
                <w:rFonts w:eastAsia="Calibri"/>
                <w:color w:val="000000"/>
                <w:sz w:val="22"/>
                <w:szCs w:val="22"/>
              </w:rPr>
            </w:pPr>
            <w:r>
              <w:rPr>
                <w:rFonts w:eastAsia="Calibri"/>
                <w:color w:val="000000"/>
                <w:sz w:val="22"/>
                <w:szCs w:val="22"/>
              </w:rPr>
              <w:t>10</w:t>
            </w:r>
            <w:r w:rsidR="00D33C0F">
              <w:rPr>
                <w:rFonts w:eastAsia="Calibri"/>
                <w:color w:val="000000"/>
                <w:sz w:val="22"/>
                <w:szCs w:val="22"/>
              </w:rPr>
              <w:t>/0</w:t>
            </w:r>
            <w:r w:rsidR="005E30BA">
              <w:rPr>
                <w:rFonts w:eastAsia="Calibri"/>
                <w:color w:val="000000"/>
                <w:sz w:val="22"/>
                <w:szCs w:val="22"/>
              </w:rPr>
              <w:t>4</w:t>
            </w:r>
            <w:r w:rsidR="00AD513C">
              <w:rPr>
                <w:rFonts w:eastAsia="Calibri"/>
                <w:color w:val="000000"/>
                <w:sz w:val="22"/>
                <w:szCs w:val="22"/>
              </w:rPr>
              <w:t>/202</w:t>
            </w:r>
            <w:r w:rsidR="00547266">
              <w:rPr>
                <w:rFonts w:eastAsia="Calibri"/>
                <w:color w:val="000000"/>
                <w:sz w:val="22"/>
                <w:szCs w:val="22"/>
              </w:rPr>
              <w:t>6</w:t>
            </w:r>
          </w:p>
        </w:tc>
      </w:tr>
      <w:tr w:rsidR="00D33C0F" w14:paraId="403A3012" w14:textId="77777777" w:rsidTr="00D33C0F">
        <w:trPr>
          <w:trHeight w:val="720"/>
          <w:jc w:val="center"/>
        </w:trPr>
        <w:tc>
          <w:tcPr>
            <w:tcW w:w="1856" w:type="dxa"/>
            <w:tcBorders>
              <w:top w:val="single" w:sz="4" w:space="0" w:color="auto"/>
              <w:left w:val="single" w:sz="4" w:space="0" w:color="auto"/>
              <w:bottom w:val="single" w:sz="4" w:space="0" w:color="auto"/>
              <w:right w:val="single" w:sz="4" w:space="0" w:color="auto"/>
            </w:tcBorders>
            <w:vAlign w:val="center"/>
            <w:hideMark/>
          </w:tcPr>
          <w:p w14:paraId="6E1383E6" w14:textId="77777777" w:rsidR="00D33C0F" w:rsidRDefault="00D33C0F" w:rsidP="001746B6">
            <w:pPr>
              <w:pStyle w:val="Title"/>
              <w:spacing w:line="300" w:lineRule="atLeast"/>
              <w:jc w:val="left"/>
              <w:rPr>
                <w:rFonts w:eastAsia="Calibri"/>
                <w:color w:val="000000"/>
                <w:sz w:val="22"/>
                <w:szCs w:val="22"/>
              </w:rPr>
            </w:pPr>
            <w:r>
              <w:rPr>
                <w:rFonts w:eastAsia="Calibri"/>
                <w:color w:val="000000"/>
                <w:sz w:val="22"/>
                <w:szCs w:val="22"/>
              </w:rPr>
              <w:t>Approved By</w:t>
            </w:r>
          </w:p>
        </w:tc>
        <w:tc>
          <w:tcPr>
            <w:tcW w:w="2834" w:type="dxa"/>
            <w:tcBorders>
              <w:top w:val="single" w:sz="4" w:space="0" w:color="auto"/>
              <w:left w:val="single" w:sz="4" w:space="0" w:color="auto"/>
              <w:bottom w:val="single" w:sz="4" w:space="0" w:color="auto"/>
              <w:right w:val="single" w:sz="4" w:space="0" w:color="auto"/>
            </w:tcBorders>
            <w:vAlign w:val="center"/>
          </w:tcPr>
          <w:p w14:paraId="7DB7F188" w14:textId="5CFBE06A" w:rsidR="00D33C0F" w:rsidRPr="00547266" w:rsidRDefault="0079455D" w:rsidP="00AD513C">
            <w:pPr>
              <w:pStyle w:val="Title"/>
              <w:spacing w:line="300" w:lineRule="atLeast"/>
              <w:jc w:val="left"/>
              <w:rPr>
                <w:rFonts w:eastAsia="Calibri"/>
                <w:bCs w:val="0"/>
                <w:color w:val="000000"/>
                <w:sz w:val="22"/>
                <w:szCs w:val="22"/>
              </w:rPr>
            </w:pPr>
            <w:r w:rsidRPr="00547266">
              <w:rPr>
                <w:rFonts w:eastAsia="Calibri"/>
                <w:bCs w:val="0"/>
                <w:color w:val="000000"/>
                <w:sz w:val="22"/>
                <w:szCs w:val="22"/>
              </w:rPr>
              <w:t xml:space="preserve">Mr. </w:t>
            </w:r>
            <w:r w:rsidR="00547266" w:rsidRPr="00547266">
              <w:rPr>
                <w:rFonts w:eastAsia="Calibri"/>
                <w:bCs w:val="0"/>
                <w:color w:val="000000"/>
                <w:sz w:val="22"/>
                <w:szCs w:val="22"/>
              </w:rPr>
              <w:t>Nilesh patel</w:t>
            </w:r>
          </w:p>
        </w:tc>
        <w:tc>
          <w:tcPr>
            <w:tcW w:w="2888" w:type="dxa"/>
            <w:tcBorders>
              <w:top w:val="single" w:sz="4" w:space="0" w:color="auto"/>
              <w:left w:val="single" w:sz="4" w:space="0" w:color="auto"/>
              <w:bottom w:val="single" w:sz="4" w:space="0" w:color="auto"/>
              <w:right w:val="single" w:sz="4" w:space="0" w:color="auto"/>
            </w:tcBorders>
            <w:vAlign w:val="center"/>
          </w:tcPr>
          <w:p w14:paraId="14B9ECAA" w14:textId="77777777" w:rsidR="00D33C0F" w:rsidRPr="005C2316" w:rsidRDefault="00935A95" w:rsidP="001746B6">
            <w:pPr>
              <w:pStyle w:val="Title"/>
              <w:spacing w:line="300" w:lineRule="atLeast"/>
              <w:rPr>
                <w:rFonts w:eastAsia="Calibri"/>
                <w:color w:val="000000"/>
                <w:sz w:val="22"/>
                <w:szCs w:val="22"/>
              </w:rPr>
            </w:pPr>
            <w:r>
              <w:rPr>
                <w:rFonts w:eastAsia="Calibri" w:cs="Arial"/>
                <w:bCs w:val="0"/>
                <w:color w:val="000000"/>
                <w:sz w:val="22"/>
                <w:szCs w:val="22"/>
              </w:rPr>
              <w:t>Director</w:t>
            </w:r>
          </w:p>
        </w:tc>
        <w:tc>
          <w:tcPr>
            <w:tcW w:w="1664" w:type="dxa"/>
            <w:tcBorders>
              <w:top w:val="single" w:sz="4" w:space="0" w:color="auto"/>
              <w:left w:val="single" w:sz="4" w:space="0" w:color="auto"/>
              <w:bottom w:val="single" w:sz="4" w:space="0" w:color="auto"/>
              <w:right w:val="single" w:sz="4" w:space="0" w:color="auto"/>
            </w:tcBorders>
            <w:vAlign w:val="center"/>
          </w:tcPr>
          <w:p w14:paraId="3BB8EBC8" w14:textId="0D336627" w:rsidR="00D33C0F" w:rsidRPr="00AC30E7" w:rsidRDefault="00547266" w:rsidP="00C8382C">
            <w:pPr>
              <w:pStyle w:val="Title"/>
              <w:spacing w:line="300" w:lineRule="atLeast"/>
              <w:jc w:val="left"/>
              <w:rPr>
                <w:rFonts w:eastAsia="Calibri"/>
                <w:color w:val="000000"/>
                <w:sz w:val="22"/>
                <w:szCs w:val="22"/>
              </w:rPr>
            </w:pPr>
            <w:r>
              <w:rPr>
                <w:rFonts w:eastAsia="Calibri"/>
                <w:color w:val="000000"/>
                <w:sz w:val="22"/>
                <w:szCs w:val="22"/>
              </w:rPr>
              <w:t>11</w:t>
            </w:r>
            <w:r w:rsidR="00DE6013">
              <w:rPr>
                <w:rFonts w:eastAsia="Calibri"/>
                <w:color w:val="000000"/>
                <w:sz w:val="22"/>
                <w:szCs w:val="22"/>
              </w:rPr>
              <w:t>/0</w:t>
            </w:r>
            <w:r w:rsidR="005E30BA">
              <w:rPr>
                <w:rFonts w:eastAsia="Calibri"/>
                <w:color w:val="000000"/>
                <w:sz w:val="22"/>
                <w:szCs w:val="22"/>
              </w:rPr>
              <w:t>4</w:t>
            </w:r>
            <w:r w:rsidR="00DE6013">
              <w:rPr>
                <w:rFonts w:eastAsia="Calibri"/>
                <w:color w:val="000000"/>
                <w:sz w:val="22"/>
                <w:szCs w:val="22"/>
              </w:rPr>
              <w:t>/202</w:t>
            </w:r>
            <w:r>
              <w:rPr>
                <w:rFonts w:eastAsia="Calibri"/>
                <w:color w:val="000000"/>
                <w:sz w:val="22"/>
                <w:szCs w:val="22"/>
              </w:rPr>
              <w:t>6</w:t>
            </w:r>
          </w:p>
        </w:tc>
      </w:tr>
      <w:tr w:rsidR="001746B6" w14:paraId="0EFE773B" w14:textId="77777777" w:rsidTr="007F7740">
        <w:trPr>
          <w:trHeight w:val="720"/>
          <w:jc w:val="center"/>
        </w:trPr>
        <w:tc>
          <w:tcPr>
            <w:tcW w:w="1856" w:type="dxa"/>
            <w:tcBorders>
              <w:top w:val="single" w:sz="4" w:space="0" w:color="auto"/>
              <w:left w:val="single" w:sz="4" w:space="0" w:color="auto"/>
              <w:bottom w:val="single" w:sz="4" w:space="0" w:color="auto"/>
              <w:right w:val="single" w:sz="4" w:space="0" w:color="auto"/>
            </w:tcBorders>
            <w:vAlign w:val="center"/>
          </w:tcPr>
          <w:p w14:paraId="13530945" w14:textId="77777777" w:rsidR="001746B6" w:rsidRDefault="001746B6" w:rsidP="001746B6">
            <w:pPr>
              <w:pStyle w:val="Title"/>
              <w:spacing w:line="300" w:lineRule="atLeast"/>
              <w:jc w:val="both"/>
              <w:rPr>
                <w:rFonts w:eastAsia="Calibri"/>
                <w:color w:val="000000"/>
                <w:sz w:val="22"/>
                <w:szCs w:val="22"/>
              </w:rPr>
            </w:pPr>
            <w:r>
              <w:rPr>
                <w:rFonts w:eastAsia="Calibri"/>
                <w:color w:val="000000"/>
                <w:sz w:val="22"/>
                <w:szCs w:val="22"/>
              </w:rPr>
              <w:t>Next Review Date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39750AA" w14:textId="53BADE90" w:rsidR="001746B6" w:rsidRPr="00AC30E7" w:rsidRDefault="00953DB6" w:rsidP="005E30BA">
            <w:pPr>
              <w:pStyle w:val="Title"/>
              <w:spacing w:line="300" w:lineRule="atLeast"/>
              <w:rPr>
                <w:rFonts w:eastAsia="Calibri"/>
                <w:color w:val="000000"/>
                <w:sz w:val="22"/>
                <w:szCs w:val="22"/>
              </w:rPr>
            </w:pPr>
            <w:r>
              <w:rPr>
                <w:rFonts w:eastAsia="Calibri"/>
                <w:color w:val="000000"/>
                <w:sz w:val="22"/>
                <w:szCs w:val="22"/>
              </w:rPr>
              <w:t>09</w:t>
            </w:r>
            <w:r w:rsidR="00367C76">
              <w:rPr>
                <w:rFonts w:eastAsia="Calibri"/>
                <w:color w:val="000000"/>
                <w:sz w:val="22"/>
                <w:szCs w:val="22"/>
              </w:rPr>
              <w:t>/0</w:t>
            </w:r>
            <w:r w:rsidR="005E30BA">
              <w:rPr>
                <w:rFonts w:eastAsia="Calibri"/>
                <w:color w:val="000000"/>
                <w:sz w:val="22"/>
                <w:szCs w:val="22"/>
              </w:rPr>
              <w:t>4</w:t>
            </w:r>
            <w:r w:rsidR="00AD513C">
              <w:rPr>
                <w:rFonts w:eastAsia="Calibri"/>
                <w:color w:val="000000"/>
                <w:sz w:val="22"/>
                <w:szCs w:val="22"/>
              </w:rPr>
              <w:t>/202</w:t>
            </w:r>
            <w:r w:rsidR="00547266">
              <w:rPr>
                <w:rFonts w:eastAsia="Calibri"/>
                <w:color w:val="000000"/>
                <w:sz w:val="22"/>
                <w:szCs w:val="22"/>
              </w:rPr>
              <w:t>7</w:t>
            </w:r>
          </w:p>
        </w:tc>
      </w:tr>
    </w:tbl>
    <w:p w14:paraId="5330D472" w14:textId="77777777" w:rsidR="005A2B3E" w:rsidRPr="005A2B3E" w:rsidRDefault="005A2B3E" w:rsidP="0061048D">
      <w:pPr>
        <w:jc w:val="both"/>
        <w:rPr>
          <w:rFonts w:ascii="Times New Roman" w:hAnsi="Times New Roman" w:cs="Times New Roman"/>
          <w:b/>
          <w:sz w:val="24"/>
          <w:szCs w:val="24"/>
        </w:rPr>
      </w:pPr>
      <w:r w:rsidRPr="005A2B3E">
        <w:rPr>
          <w:rFonts w:ascii="Times New Roman" w:hAnsi="Times New Roman" w:cs="Times New Roman"/>
          <w:b/>
          <w:sz w:val="24"/>
          <w:szCs w:val="24"/>
        </w:rPr>
        <w:br w:type="page"/>
      </w:r>
    </w:p>
    <w:p w14:paraId="1352F43B" w14:textId="77777777" w:rsidR="00A40F38" w:rsidRDefault="00A40F38" w:rsidP="0061048D">
      <w:pPr>
        <w:jc w:val="both"/>
        <w:rPr>
          <w:rFonts w:ascii="Times New Roman" w:hAnsi="Times New Roman" w:cs="Times New Roman"/>
          <w:sz w:val="24"/>
          <w:szCs w:val="24"/>
        </w:rPr>
      </w:pPr>
    </w:p>
    <w:tbl>
      <w:tblPr>
        <w:tblStyle w:val="MediumGrid1-Accent5"/>
        <w:tblW w:w="0" w:type="auto"/>
        <w:tblLook w:val="04A0" w:firstRow="1" w:lastRow="0" w:firstColumn="1" w:lastColumn="0" w:noHBand="0" w:noVBand="1"/>
      </w:tblPr>
      <w:tblGrid>
        <w:gridCol w:w="3866"/>
        <w:gridCol w:w="5376"/>
      </w:tblGrid>
      <w:tr w:rsidR="000A2131" w:rsidRPr="008C22E3" w14:paraId="3A49D6A8" w14:textId="77777777" w:rsidTr="008F3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8" w:type="dxa"/>
          </w:tcPr>
          <w:p w14:paraId="7070349A" w14:textId="77777777" w:rsidR="000A2131" w:rsidRPr="008C22E3" w:rsidRDefault="000A2131" w:rsidP="0061048D">
            <w:pPr>
              <w:shd w:val="clear" w:color="auto" w:fill="A0A8AF"/>
              <w:jc w:val="both"/>
              <w:rPr>
                <w:rFonts w:ascii="Times New Roman" w:hAnsi="Times New Roman" w:cs="Times New Roman"/>
                <w:b w:val="0"/>
                <w:sz w:val="24"/>
                <w:szCs w:val="24"/>
              </w:rPr>
            </w:pPr>
            <w:r w:rsidRPr="008C22E3">
              <w:rPr>
                <w:rFonts w:ascii="Times New Roman" w:hAnsi="Times New Roman" w:cs="Times New Roman"/>
                <w:sz w:val="24"/>
                <w:szCs w:val="24"/>
              </w:rPr>
              <w:t xml:space="preserve">Date: </w:t>
            </w:r>
          </w:p>
        </w:tc>
        <w:tc>
          <w:tcPr>
            <w:tcW w:w="5619" w:type="dxa"/>
            <w:shd w:val="clear" w:color="auto" w:fill="9CC2E5" w:themeFill="accent5" w:themeFillTint="99"/>
          </w:tcPr>
          <w:p w14:paraId="1B9EE87D" w14:textId="77777777" w:rsidR="000A2131" w:rsidRPr="00367C76" w:rsidRDefault="00414FC0" w:rsidP="00953DB6">
            <w:pPr>
              <w:shd w:val="clear" w:color="auto" w:fill="A0A8AF"/>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Pr>
                <w:rFonts w:ascii="Times New Roman" w:hAnsi="Times New Roman" w:cs="Times New Roman"/>
                <w:i/>
                <w:sz w:val="24"/>
                <w:szCs w:val="24"/>
              </w:rPr>
              <w:t>[</w:t>
            </w:r>
            <w:r w:rsidR="00953DB6">
              <w:rPr>
                <w:rFonts w:ascii="Times New Roman" w:hAnsi="Times New Roman" w:cs="Times New Roman"/>
                <w:i/>
                <w:sz w:val="24"/>
                <w:szCs w:val="24"/>
              </w:rPr>
              <w:t>10</w:t>
            </w:r>
            <w:r w:rsidR="00AD09CD">
              <w:rPr>
                <w:rFonts w:ascii="Times New Roman" w:hAnsi="Times New Roman" w:cs="Times New Roman"/>
                <w:i/>
                <w:sz w:val="24"/>
                <w:szCs w:val="24"/>
              </w:rPr>
              <w:t>/04</w:t>
            </w:r>
            <w:r w:rsidR="00AD513C">
              <w:rPr>
                <w:rFonts w:ascii="Times New Roman" w:hAnsi="Times New Roman" w:cs="Times New Roman"/>
                <w:i/>
                <w:sz w:val="24"/>
                <w:szCs w:val="24"/>
              </w:rPr>
              <w:t>/2024</w:t>
            </w:r>
            <w:r w:rsidR="000A2131" w:rsidRPr="00367C76">
              <w:rPr>
                <w:rFonts w:ascii="Times New Roman" w:hAnsi="Times New Roman" w:cs="Times New Roman"/>
                <w:i/>
                <w:sz w:val="24"/>
                <w:szCs w:val="24"/>
              </w:rPr>
              <w:t>]</w:t>
            </w:r>
          </w:p>
        </w:tc>
      </w:tr>
      <w:tr w:rsidR="000A2131" w:rsidRPr="008C22E3" w14:paraId="67FCFC01"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8" w:type="dxa"/>
          </w:tcPr>
          <w:p w14:paraId="3DBCBD4E" w14:textId="77777777" w:rsidR="000A2131" w:rsidRPr="008C22E3" w:rsidRDefault="000A2131" w:rsidP="0061048D">
            <w:pPr>
              <w:shd w:val="clear" w:color="auto" w:fill="A0A8AF"/>
              <w:jc w:val="both"/>
              <w:rPr>
                <w:rFonts w:ascii="Times New Roman" w:hAnsi="Times New Roman" w:cs="Times New Roman"/>
                <w:b w:val="0"/>
                <w:sz w:val="24"/>
                <w:szCs w:val="24"/>
              </w:rPr>
            </w:pPr>
            <w:r w:rsidRPr="008C22E3">
              <w:rPr>
                <w:rFonts w:ascii="Times New Roman" w:hAnsi="Times New Roman" w:cs="Times New Roman"/>
                <w:sz w:val="24"/>
                <w:szCs w:val="24"/>
              </w:rPr>
              <w:t xml:space="preserve">Reporting period: </w:t>
            </w:r>
          </w:p>
        </w:tc>
        <w:tc>
          <w:tcPr>
            <w:tcW w:w="5619" w:type="dxa"/>
          </w:tcPr>
          <w:p w14:paraId="0CB71DC0" w14:textId="7591ECA0" w:rsidR="000A2131" w:rsidRPr="00367C76" w:rsidRDefault="00AD513C" w:rsidP="005E30BA">
            <w:pPr>
              <w:shd w:val="clear" w:color="auto" w:fill="A0A8A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Pr>
                <w:rFonts w:ascii="Times New Roman" w:hAnsi="Times New Roman" w:cs="Times New Roman"/>
                <w:b/>
                <w:i/>
                <w:sz w:val="24"/>
                <w:szCs w:val="24"/>
              </w:rPr>
              <w:t>[</w:t>
            </w:r>
            <w:r w:rsidR="00C05D56">
              <w:rPr>
                <w:rFonts w:ascii="Times New Roman" w:hAnsi="Times New Roman" w:cs="Times New Roman"/>
                <w:b/>
                <w:i/>
                <w:sz w:val="24"/>
                <w:szCs w:val="24"/>
              </w:rPr>
              <w:t>0</w:t>
            </w:r>
            <w:r w:rsidR="005E30BA">
              <w:rPr>
                <w:rFonts w:ascii="Times New Roman" w:hAnsi="Times New Roman" w:cs="Times New Roman"/>
                <w:b/>
                <w:i/>
                <w:sz w:val="24"/>
                <w:szCs w:val="24"/>
              </w:rPr>
              <w:t>4</w:t>
            </w:r>
            <w:r>
              <w:rPr>
                <w:rFonts w:ascii="Times New Roman" w:hAnsi="Times New Roman" w:cs="Times New Roman"/>
                <w:b/>
                <w:i/>
                <w:sz w:val="24"/>
                <w:szCs w:val="24"/>
              </w:rPr>
              <w:t>/</w:t>
            </w:r>
            <w:r w:rsidR="00C05D56">
              <w:rPr>
                <w:rFonts w:ascii="Times New Roman" w:hAnsi="Times New Roman" w:cs="Times New Roman"/>
                <w:b/>
                <w:i/>
                <w:sz w:val="24"/>
                <w:szCs w:val="24"/>
              </w:rPr>
              <w:t>202</w:t>
            </w:r>
            <w:r w:rsidR="00547266">
              <w:rPr>
                <w:rFonts w:ascii="Times New Roman" w:hAnsi="Times New Roman" w:cs="Times New Roman"/>
                <w:b/>
                <w:i/>
                <w:sz w:val="24"/>
                <w:szCs w:val="24"/>
              </w:rPr>
              <w:t>5</w:t>
            </w:r>
            <w:r>
              <w:rPr>
                <w:rFonts w:ascii="Times New Roman" w:hAnsi="Times New Roman" w:cs="Times New Roman"/>
                <w:b/>
                <w:i/>
                <w:sz w:val="24"/>
                <w:szCs w:val="24"/>
              </w:rPr>
              <w:t>] to [0</w:t>
            </w:r>
            <w:r w:rsidR="005E30BA">
              <w:rPr>
                <w:rFonts w:ascii="Times New Roman" w:hAnsi="Times New Roman" w:cs="Times New Roman"/>
                <w:b/>
                <w:i/>
                <w:sz w:val="24"/>
                <w:szCs w:val="24"/>
              </w:rPr>
              <w:t>3</w:t>
            </w:r>
            <w:r>
              <w:rPr>
                <w:rFonts w:ascii="Times New Roman" w:hAnsi="Times New Roman" w:cs="Times New Roman"/>
                <w:b/>
                <w:i/>
                <w:sz w:val="24"/>
                <w:szCs w:val="24"/>
              </w:rPr>
              <w:t>/202</w:t>
            </w:r>
            <w:r w:rsidR="00547266">
              <w:rPr>
                <w:rFonts w:ascii="Times New Roman" w:hAnsi="Times New Roman" w:cs="Times New Roman"/>
                <w:b/>
                <w:i/>
                <w:sz w:val="24"/>
                <w:szCs w:val="24"/>
              </w:rPr>
              <w:t>6</w:t>
            </w:r>
            <w:r w:rsidR="000A2131" w:rsidRPr="00367C76">
              <w:rPr>
                <w:rFonts w:ascii="Times New Roman" w:hAnsi="Times New Roman" w:cs="Times New Roman"/>
                <w:b/>
                <w:i/>
                <w:sz w:val="24"/>
                <w:szCs w:val="24"/>
              </w:rPr>
              <w:t>]</w:t>
            </w:r>
          </w:p>
        </w:tc>
      </w:tr>
      <w:tr w:rsidR="000A2131" w:rsidRPr="008C22E3" w14:paraId="03EB960F"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6F5CA779" w14:textId="77777777" w:rsidR="000A2131" w:rsidRPr="008C22E3" w:rsidRDefault="000A2131" w:rsidP="0061048D">
            <w:pPr>
              <w:jc w:val="both"/>
              <w:rPr>
                <w:rFonts w:ascii="Times New Roman" w:hAnsi="Times New Roman" w:cs="Times New Roman"/>
                <w:b w:val="0"/>
                <w:bCs w:val="0"/>
                <w:sz w:val="24"/>
                <w:szCs w:val="24"/>
              </w:rPr>
            </w:pPr>
            <w:r w:rsidRPr="008C22E3">
              <w:rPr>
                <w:rFonts w:ascii="Times New Roman" w:hAnsi="Times New Roman" w:cs="Times New Roman"/>
                <w:sz w:val="24"/>
                <w:szCs w:val="24"/>
              </w:rPr>
              <w:t>OECD Due Diligence Guidance</w:t>
            </w:r>
          </w:p>
        </w:tc>
        <w:tc>
          <w:tcPr>
            <w:tcW w:w="5619" w:type="dxa"/>
          </w:tcPr>
          <w:p w14:paraId="5091C97D" w14:textId="77777777" w:rsidR="000A2131" w:rsidRPr="008C22E3"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C22E3">
              <w:rPr>
                <w:rFonts w:ascii="Times New Roman" w:hAnsi="Times New Roman" w:cs="Times New Roman"/>
                <w:b/>
                <w:sz w:val="24"/>
                <w:szCs w:val="24"/>
              </w:rPr>
              <w:t>Action taken</w:t>
            </w:r>
          </w:p>
        </w:tc>
      </w:tr>
      <w:tr w:rsidR="000A2131" w:rsidRPr="008C22E3" w14:paraId="110ABF40"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7" w:type="dxa"/>
            <w:gridSpan w:val="2"/>
          </w:tcPr>
          <w:p w14:paraId="7FE86229" w14:textId="77777777" w:rsidR="000A2131" w:rsidRPr="008C22E3" w:rsidRDefault="000A2131" w:rsidP="0061048D">
            <w:pPr>
              <w:jc w:val="both"/>
              <w:rPr>
                <w:rFonts w:ascii="Times New Roman" w:hAnsi="Times New Roman" w:cs="Times New Roman"/>
                <w:b w:val="0"/>
                <w:i/>
                <w:sz w:val="24"/>
                <w:szCs w:val="24"/>
              </w:rPr>
            </w:pPr>
            <w:r w:rsidRPr="008C22E3">
              <w:rPr>
                <w:rFonts w:ascii="Times New Roman" w:hAnsi="Times New Roman" w:cs="Times New Roman"/>
                <w:i/>
                <w:sz w:val="24"/>
                <w:szCs w:val="24"/>
              </w:rPr>
              <w:t>Step 1: Establish strong company management systems</w:t>
            </w:r>
          </w:p>
        </w:tc>
      </w:tr>
      <w:tr w:rsidR="000A2131" w:rsidRPr="008C22E3" w14:paraId="298483AB"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6457B391" w14:textId="77777777" w:rsidR="000A2131" w:rsidRPr="008C22E3" w:rsidRDefault="000A2131" w:rsidP="0061048D">
            <w:pPr>
              <w:jc w:val="both"/>
              <w:rPr>
                <w:rFonts w:ascii="Times New Roman" w:hAnsi="Times New Roman" w:cs="Times New Roman"/>
                <w:b w:val="0"/>
                <w:sz w:val="24"/>
                <w:szCs w:val="24"/>
              </w:rPr>
            </w:pPr>
            <w:r w:rsidRPr="008C22E3">
              <w:rPr>
                <w:rFonts w:ascii="Times New Roman" w:hAnsi="Times New Roman" w:cs="Times New Roman"/>
                <w:sz w:val="24"/>
                <w:szCs w:val="24"/>
              </w:rPr>
              <w:t xml:space="preserve">1.A Adopt, and clearly communicate to suppliers and the public, a company policy for the supply chain of minerals originating from conflict-affected and high-risk areas. </w:t>
            </w:r>
          </w:p>
        </w:tc>
        <w:tc>
          <w:tcPr>
            <w:tcW w:w="5619" w:type="dxa"/>
          </w:tcPr>
          <w:p w14:paraId="1390C028" w14:textId="05F3079D"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cs="Arial"/>
                <w:b/>
                <w:sz w:val="24"/>
                <w:szCs w:val="20"/>
              </w:rPr>
            </w:pPr>
            <w:r>
              <w:rPr>
                <w:rFonts w:ascii="Times New Roman" w:hAnsi="Times New Roman" w:cs="Times New Roman"/>
                <w:sz w:val="24"/>
                <w:szCs w:val="24"/>
              </w:rPr>
              <w:t>Sourcing Policy has been established with document no.</w:t>
            </w:r>
            <w:r w:rsidR="00547266">
              <w:rPr>
                <w:rFonts w:ascii="Times New Roman" w:hAnsi="Times New Roman" w:cs="Times New Roman"/>
                <w:b/>
                <w:sz w:val="24"/>
                <w:szCs w:val="20"/>
              </w:rPr>
              <w:t>BIL-</w:t>
            </w:r>
            <w:r w:rsidRPr="001D431F">
              <w:rPr>
                <w:rFonts w:ascii="Times New Roman" w:hAnsi="Times New Roman" w:cs="Times New Roman"/>
                <w:b/>
                <w:sz w:val="24"/>
                <w:szCs w:val="20"/>
              </w:rPr>
              <w:t>POL-015</w:t>
            </w:r>
            <w:r>
              <w:rPr>
                <w:rFonts w:cs="Arial"/>
                <w:b/>
                <w:sz w:val="24"/>
                <w:szCs w:val="20"/>
              </w:rPr>
              <w:t xml:space="preserve">. </w:t>
            </w:r>
          </w:p>
          <w:p w14:paraId="33288963"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cs="Arial"/>
                <w:sz w:val="24"/>
                <w:szCs w:val="20"/>
              </w:rPr>
            </w:pPr>
          </w:p>
          <w:p w14:paraId="352B600D"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Sourcing Policy communicated to internal interested parties through training and also displayed on notice board. </w:t>
            </w:r>
          </w:p>
          <w:p w14:paraId="5C109854"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3B0C4E8" w14:textId="14A47F62" w:rsidR="000A2131" w:rsidRDefault="000A2131" w:rsidP="004A01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Sourcing Policy has been communicated to external interested parties through </w:t>
            </w:r>
            <w:r w:rsidR="00C05D56">
              <w:rPr>
                <w:rFonts w:ascii="Times New Roman" w:hAnsi="Times New Roman" w:cs="Times New Roman"/>
                <w:sz w:val="24"/>
                <w:szCs w:val="24"/>
              </w:rPr>
              <w:t>email</w:t>
            </w:r>
            <w:r>
              <w:rPr>
                <w:rFonts w:ascii="Times New Roman" w:hAnsi="Times New Roman" w:cs="Times New Roman"/>
                <w:sz w:val="24"/>
                <w:szCs w:val="24"/>
              </w:rPr>
              <w:t xml:space="preserve"> communications, made </w:t>
            </w:r>
            <w:r w:rsidR="00914286">
              <w:rPr>
                <w:rFonts w:ascii="Times New Roman" w:hAnsi="Times New Roman" w:cs="Times New Roman"/>
                <w:sz w:val="24"/>
                <w:szCs w:val="24"/>
              </w:rPr>
              <w:t>publicly</w:t>
            </w:r>
            <w:r>
              <w:rPr>
                <w:rFonts w:ascii="Times New Roman" w:hAnsi="Times New Roman" w:cs="Times New Roman"/>
                <w:sz w:val="24"/>
                <w:szCs w:val="24"/>
              </w:rPr>
              <w:t xml:space="preserve"> available on </w:t>
            </w:r>
            <w:r w:rsidR="00547266">
              <w:rPr>
                <w:rFonts w:ascii="Times New Roman" w:hAnsi="Times New Roman" w:cs="Times New Roman"/>
                <w:b/>
              </w:rPr>
              <w:t>BEENI IMPEX LIMITED</w:t>
            </w:r>
            <w:r>
              <w:rPr>
                <w:rFonts w:ascii="Times New Roman" w:hAnsi="Times New Roman" w:cs="Times New Roman"/>
                <w:sz w:val="24"/>
                <w:szCs w:val="24"/>
              </w:rPr>
              <w:t xml:space="preserve"> official website and also displayed on notice board in office premises so that visitors can have access to it.</w:t>
            </w:r>
          </w:p>
          <w:p w14:paraId="2F7EAB75" w14:textId="77777777" w:rsidR="004A0168" w:rsidRPr="008C22E3" w:rsidRDefault="004A0168" w:rsidP="004A01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2131" w:rsidRPr="008C22E3" w14:paraId="6A5A3080"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8" w:type="dxa"/>
          </w:tcPr>
          <w:p w14:paraId="5BBBFAA1" w14:textId="77777777" w:rsidR="000A2131" w:rsidRPr="008C22E3" w:rsidRDefault="000A2131" w:rsidP="0061048D">
            <w:pPr>
              <w:jc w:val="both"/>
              <w:rPr>
                <w:rFonts w:ascii="Times New Roman" w:hAnsi="Times New Roman" w:cs="Times New Roman"/>
                <w:b w:val="0"/>
                <w:sz w:val="24"/>
                <w:szCs w:val="24"/>
              </w:rPr>
            </w:pPr>
            <w:r w:rsidRPr="008C22E3">
              <w:rPr>
                <w:rFonts w:ascii="Times New Roman" w:hAnsi="Times New Roman" w:cs="Times New Roman"/>
                <w:sz w:val="24"/>
                <w:szCs w:val="24"/>
              </w:rPr>
              <w:t>1.B Structure internal management systems to support supply chain due diligence.</w:t>
            </w:r>
          </w:p>
        </w:tc>
        <w:tc>
          <w:tcPr>
            <w:tcW w:w="5619" w:type="dxa"/>
          </w:tcPr>
          <w:p w14:paraId="558AE594"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Company has prepared Manuals for Sourcing compliance and due diligence which includes procedure for risk assessment, methods for identification of red flags, risk mitigation etc.</w:t>
            </w:r>
          </w:p>
          <w:p w14:paraId="4C96389B"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A0663FB"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Training on responsible sourcing has been imparted to relevant personnel.</w:t>
            </w:r>
          </w:p>
          <w:p w14:paraId="22366D93"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D166EA1" w14:textId="77777777" w:rsidR="000A2131" w:rsidRDefault="000A2131" w:rsidP="006444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company has appointed senior official who bears</w:t>
            </w:r>
            <w:r w:rsidRPr="001049EC">
              <w:rPr>
                <w:rFonts w:ascii="Times New Roman" w:hAnsi="Times New Roman" w:cs="Times New Roman"/>
                <w:sz w:val="24"/>
                <w:szCs w:val="24"/>
              </w:rPr>
              <w:t xml:space="preserve"> the competence, knowledge and experience to be re</w:t>
            </w:r>
            <w:r>
              <w:rPr>
                <w:rFonts w:ascii="Times New Roman" w:hAnsi="Times New Roman" w:cs="Times New Roman"/>
                <w:sz w:val="24"/>
                <w:szCs w:val="24"/>
              </w:rPr>
              <w:t xml:space="preserve">sponsible for implementing </w:t>
            </w:r>
            <w:r w:rsidRPr="001049EC">
              <w:rPr>
                <w:rFonts w:ascii="Times New Roman" w:hAnsi="Times New Roman" w:cs="Times New Roman"/>
                <w:sz w:val="24"/>
                <w:szCs w:val="24"/>
              </w:rPr>
              <w:t>due diligence management system</w:t>
            </w:r>
            <w:r>
              <w:rPr>
                <w:rFonts w:ascii="Times New Roman" w:hAnsi="Times New Roman" w:cs="Times New Roman"/>
                <w:sz w:val="24"/>
                <w:szCs w:val="24"/>
              </w:rPr>
              <w:t>.</w:t>
            </w:r>
          </w:p>
          <w:p w14:paraId="009EE23F" w14:textId="77777777" w:rsidR="004A0168" w:rsidRPr="008C22E3" w:rsidRDefault="004A0168" w:rsidP="006444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A2131" w:rsidRPr="008C22E3" w14:paraId="4C7C955F"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21037F63" w14:textId="77777777" w:rsidR="000A2131" w:rsidRPr="008C22E3" w:rsidRDefault="000A2131" w:rsidP="0061048D">
            <w:pPr>
              <w:jc w:val="both"/>
              <w:rPr>
                <w:rFonts w:ascii="Times New Roman" w:hAnsi="Times New Roman" w:cs="Times New Roman"/>
                <w:b w:val="0"/>
                <w:sz w:val="24"/>
                <w:szCs w:val="24"/>
              </w:rPr>
            </w:pPr>
            <w:r w:rsidRPr="008C22E3">
              <w:rPr>
                <w:rFonts w:ascii="Times New Roman" w:hAnsi="Times New Roman" w:cs="Times New Roman"/>
                <w:sz w:val="24"/>
                <w:szCs w:val="24"/>
              </w:rPr>
              <w:t>1.C Establish a system of controls and transparency over the minerals supply chain.</w:t>
            </w:r>
          </w:p>
        </w:tc>
        <w:tc>
          <w:tcPr>
            <w:tcW w:w="5619" w:type="dxa"/>
          </w:tcPr>
          <w:p w14:paraId="1E3AB296"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The Company collects supplier details through KYC/KYS documents from each associated parties which include Business registration documents, Completed KYC questionnaire. Also </w:t>
            </w:r>
            <w:r w:rsidRPr="00B04515">
              <w:rPr>
                <w:rFonts w:ascii="Times New Roman" w:hAnsi="Times New Roman" w:cs="Times New Roman"/>
                <w:sz w:val="24"/>
                <w:szCs w:val="24"/>
                <w:lang w:val="en-AU"/>
              </w:rPr>
              <w:t>checks against relevant government lists for individuals or organisations implicated in money laundering, fraud or involvement with prohibited organisations and/or those financing conflict.</w:t>
            </w:r>
          </w:p>
          <w:p w14:paraId="4CE1F21E"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31249A2"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AU"/>
              </w:rPr>
            </w:pPr>
            <w:r>
              <w:rPr>
                <w:rFonts w:ascii="Times New Roman" w:hAnsi="Times New Roman" w:cs="Times New Roman"/>
                <w:sz w:val="24"/>
                <w:szCs w:val="24"/>
              </w:rPr>
              <w:t xml:space="preserve">The company collects all information pertaining to physical description and origin of supplies from suppliers for each parcel through Invoice and sales documents and </w:t>
            </w:r>
            <w:r w:rsidRPr="00876C68">
              <w:rPr>
                <w:rFonts w:ascii="Times New Roman" w:hAnsi="Times New Roman" w:cs="Times New Roman"/>
                <w:sz w:val="24"/>
                <w:szCs w:val="24"/>
                <w:lang w:val="en-AU"/>
              </w:rPr>
              <w:t>Gemmological laboratory reports and/or certificates (polished stones only).</w:t>
            </w:r>
          </w:p>
          <w:p w14:paraId="3F9F926F"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AU"/>
              </w:rPr>
            </w:pPr>
          </w:p>
          <w:p w14:paraId="67C18A35" w14:textId="77777777" w:rsidR="00C05D56" w:rsidRDefault="00C05D56"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AU"/>
              </w:rPr>
            </w:pPr>
          </w:p>
          <w:p w14:paraId="06E003F3"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en-AU"/>
              </w:rPr>
              <w:lastRenderedPageBreak/>
              <w:t>The company has established supplier packet and shared with all the suppliers along with the company’s requirement and obligations to comply with OECD requirements to make engagement with suppliers, the supplier packet which contains questions related to sourcing, their supplier due diligence mechanism etc.</w:t>
            </w:r>
          </w:p>
          <w:p w14:paraId="5B043BF2" w14:textId="77777777" w:rsidR="000A2131" w:rsidRPr="008C22E3"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2131" w:rsidRPr="008C22E3" w14:paraId="0CF0E8DC"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8" w:type="dxa"/>
          </w:tcPr>
          <w:p w14:paraId="627B2AE9" w14:textId="77777777" w:rsidR="000A2131" w:rsidRPr="008C22E3" w:rsidRDefault="000A2131" w:rsidP="0061048D">
            <w:pPr>
              <w:jc w:val="both"/>
              <w:rPr>
                <w:rFonts w:ascii="Times New Roman" w:hAnsi="Times New Roman" w:cs="Times New Roman"/>
                <w:sz w:val="24"/>
                <w:szCs w:val="24"/>
              </w:rPr>
            </w:pPr>
            <w:r w:rsidRPr="008C22E3">
              <w:rPr>
                <w:rFonts w:ascii="Times New Roman" w:hAnsi="Times New Roman" w:cs="Times New Roman"/>
                <w:sz w:val="24"/>
                <w:szCs w:val="24"/>
              </w:rPr>
              <w:lastRenderedPageBreak/>
              <w:t>1.D Strengthen company engagement with suppliers.</w:t>
            </w:r>
          </w:p>
        </w:tc>
        <w:tc>
          <w:tcPr>
            <w:tcW w:w="5619" w:type="dxa"/>
          </w:tcPr>
          <w:p w14:paraId="2A2A1ED6"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The company has established </w:t>
            </w:r>
            <w:r w:rsidR="00E00AA0">
              <w:rPr>
                <w:rFonts w:ascii="Times New Roman" w:hAnsi="Times New Roman" w:cs="Times New Roman"/>
                <w:sz w:val="24"/>
                <w:szCs w:val="24"/>
              </w:rPr>
              <w:t>supplier’s</w:t>
            </w:r>
            <w:r>
              <w:rPr>
                <w:rFonts w:ascii="Times New Roman" w:hAnsi="Times New Roman" w:cs="Times New Roman"/>
                <w:sz w:val="24"/>
                <w:szCs w:val="24"/>
              </w:rPr>
              <w:t xml:space="preserve"> packet and shared with all the suppliers along with OECD requirements and its 5 steps of due diligence mechanism.</w:t>
            </w:r>
          </w:p>
          <w:p w14:paraId="2CEDCAB0"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9859EB3"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suppliers packet also contains agreement to take reasonable steps to ensure that all the supplies are supplied in accordance with Company’s policy on supply chain/sourcing.</w:t>
            </w:r>
          </w:p>
          <w:p w14:paraId="56260DEC" w14:textId="77777777" w:rsidR="004A0168" w:rsidRPr="008C22E3" w:rsidRDefault="004A0168"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A2131" w:rsidRPr="008C22E3" w14:paraId="7F4E636F"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1121F666" w14:textId="77777777" w:rsidR="000A2131" w:rsidRPr="008C22E3" w:rsidRDefault="000A2131" w:rsidP="0061048D">
            <w:pPr>
              <w:jc w:val="both"/>
              <w:rPr>
                <w:rFonts w:ascii="Times New Roman" w:hAnsi="Times New Roman" w:cs="Times New Roman"/>
                <w:sz w:val="24"/>
                <w:szCs w:val="24"/>
              </w:rPr>
            </w:pPr>
            <w:r w:rsidRPr="008C22E3">
              <w:rPr>
                <w:rFonts w:ascii="Times New Roman" w:hAnsi="Times New Roman" w:cs="Times New Roman"/>
                <w:sz w:val="24"/>
                <w:szCs w:val="24"/>
              </w:rPr>
              <w:t>1.E Establish a company-level, or industry wide, grievance mechanism as an early warning risk-awareness system.</w:t>
            </w:r>
          </w:p>
        </w:tc>
        <w:tc>
          <w:tcPr>
            <w:tcW w:w="5619" w:type="dxa"/>
          </w:tcPr>
          <w:p w14:paraId="5EF65C8D"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AU"/>
              </w:rPr>
            </w:pPr>
            <w:r>
              <w:rPr>
                <w:rFonts w:ascii="Times New Roman" w:hAnsi="Times New Roman" w:cs="Times New Roman"/>
                <w:sz w:val="24"/>
                <w:szCs w:val="24"/>
                <w:lang w:val="en-AU"/>
              </w:rPr>
              <w:t xml:space="preserve">The company </w:t>
            </w:r>
            <w:r w:rsidRPr="0028585A">
              <w:rPr>
                <w:rFonts w:ascii="Times New Roman" w:hAnsi="Times New Roman" w:cs="Times New Roman"/>
                <w:sz w:val="24"/>
                <w:szCs w:val="24"/>
                <w:lang w:val="en-AU"/>
              </w:rPr>
              <w:t xml:space="preserve">has established this grievance procedure to hear concerns about circumstances in the supply chain involving </w:t>
            </w:r>
            <w:r>
              <w:rPr>
                <w:rFonts w:ascii="Times New Roman" w:hAnsi="Times New Roman" w:cs="Times New Roman"/>
                <w:sz w:val="24"/>
                <w:szCs w:val="24"/>
              </w:rPr>
              <w:t>supplies</w:t>
            </w:r>
            <w:r w:rsidRPr="0028585A">
              <w:rPr>
                <w:rFonts w:ascii="Times New Roman" w:hAnsi="Times New Roman" w:cs="Times New Roman"/>
                <w:sz w:val="24"/>
                <w:szCs w:val="24"/>
                <w:lang w:val="en-AU"/>
              </w:rPr>
              <w:t xml:space="preserve"> from conflict-affected and high-risk areas.</w:t>
            </w:r>
          </w:p>
          <w:p w14:paraId="2C498196"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AU"/>
              </w:rPr>
            </w:pPr>
          </w:p>
          <w:p w14:paraId="1AFD34B5"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AU"/>
              </w:rPr>
            </w:pPr>
            <w:r>
              <w:rPr>
                <w:rFonts w:ascii="Times New Roman" w:hAnsi="Times New Roman" w:cs="Times New Roman"/>
                <w:sz w:val="24"/>
                <w:szCs w:val="24"/>
                <w:lang w:val="en-AU"/>
              </w:rPr>
              <w:t xml:space="preserve">The company shares email address on each </w:t>
            </w:r>
            <w:r w:rsidR="00914286">
              <w:rPr>
                <w:rFonts w:ascii="Times New Roman" w:hAnsi="Times New Roman" w:cs="Times New Roman"/>
                <w:sz w:val="24"/>
                <w:szCs w:val="24"/>
                <w:lang w:val="en-AU"/>
              </w:rPr>
              <w:t>invoice</w:t>
            </w:r>
            <w:r>
              <w:rPr>
                <w:rFonts w:ascii="Times New Roman" w:hAnsi="Times New Roman" w:cs="Times New Roman"/>
                <w:sz w:val="24"/>
                <w:szCs w:val="24"/>
                <w:lang w:val="en-AU"/>
              </w:rPr>
              <w:t xml:space="preserve"> and also in supply chain/sourcing policy to contact to register grievance.</w:t>
            </w:r>
          </w:p>
          <w:p w14:paraId="7EDBB5BA"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AU"/>
              </w:rPr>
            </w:pPr>
          </w:p>
          <w:p w14:paraId="4DD7A6B1"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AU"/>
              </w:rPr>
            </w:pPr>
            <w:r>
              <w:rPr>
                <w:rFonts w:ascii="Times New Roman" w:hAnsi="Times New Roman" w:cs="Times New Roman"/>
                <w:sz w:val="24"/>
                <w:szCs w:val="24"/>
                <w:lang w:val="en-AU"/>
              </w:rPr>
              <w:t>The company also maintains grievance register to keep records on monthly basis.</w:t>
            </w:r>
          </w:p>
          <w:p w14:paraId="6522B388" w14:textId="77777777" w:rsidR="004A0168" w:rsidRPr="008C22E3" w:rsidRDefault="004A0168"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2131" w:rsidRPr="008C22E3" w14:paraId="0D0950FB"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7" w:type="dxa"/>
            <w:gridSpan w:val="2"/>
          </w:tcPr>
          <w:p w14:paraId="7D49A344" w14:textId="77777777" w:rsidR="000A2131" w:rsidRPr="008C22E3" w:rsidRDefault="000A2131" w:rsidP="0061048D">
            <w:pPr>
              <w:keepNext/>
              <w:jc w:val="both"/>
              <w:rPr>
                <w:rFonts w:ascii="Times New Roman" w:hAnsi="Times New Roman" w:cs="Times New Roman"/>
                <w:b w:val="0"/>
                <w:sz w:val="24"/>
                <w:szCs w:val="24"/>
              </w:rPr>
            </w:pPr>
            <w:r w:rsidRPr="008C22E3">
              <w:rPr>
                <w:rFonts w:ascii="Times New Roman" w:hAnsi="Times New Roman" w:cs="Times New Roman"/>
                <w:sz w:val="24"/>
                <w:szCs w:val="24"/>
              </w:rPr>
              <w:t>Step 2: Identify and assess risk in the supply chain</w:t>
            </w:r>
          </w:p>
        </w:tc>
      </w:tr>
      <w:tr w:rsidR="000A2131" w:rsidRPr="008C22E3" w14:paraId="1B51014A"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3974689A" w14:textId="77777777" w:rsidR="000A2131" w:rsidRPr="008C22E3" w:rsidRDefault="000A2131" w:rsidP="0061048D">
            <w:pPr>
              <w:keepNext/>
              <w:jc w:val="both"/>
              <w:rPr>
                <w:rFonts w:ascii="Times New Roman" w:hAnsi="Times New Roman" w:cs="Times New Roman"/>
                <w:sz w:val="24"/>
                <w:szCs w:val="24"/>
              </w:rPr>
            </w:pPr>
            <w:r w:rsidRPr="008C22E3">
              <w:rPr>
                <w:rFonts w:ascii="Times New Roman" w:hAnsi="Times New Roman" w:cs="Times New Roman"/>
                <w:sz w:val="24"/>
                <w:szCs w:val="24"/>
              </w:rPr>
              <w:t>Identify and assess risks in the supply chain and assess risks of adverse impacts.</w:t>
            </w:r>
          </w:p>
        </w:tc>
        <w:tc>
          <w:tcPr>
            <w:tcW w:w="5619" w:type="dxa"/>
          </w:tcPr>
          <w:p w14:paraId="41DDB75C" w14:textId="77777777" w:rsidR="000A2131" w:rsidRDefault="000A2131" w:rsidP="0061048D">
            <w:pPr>
              <w:keepN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company has conducted risk assessment of all the suppliers based on information from supplier’s packet, government assessments and from official websites.</w:t>
            </w:r>
          </w:p>
          <w:p w14:paraId="71D00EF9" w14:textId="77777777" w:rsidR="000A2131" w:rsidRDefault="000A2131" w:rsidP="0061048D">
            <w:pPr>
              <w:keepN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5DB5C65" w14:textId="77777777" w:rsidR="000A2131" w:rsidRDefault="000A2131" w:rsidP="0061048D">
            <w:pPr>
              <w:keepN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 any red flag identified nor any suppliers found from conflict affected high risk areas.</w:t>
            </w:r>
          </w:p>
          <w:p w14:paraId="5B7464EF" w14:textId="77777777" w:rsidR="004A0168" w:rsidRPr="008C22E3" w:rsidRDefault="004A0168" w:rsidP="0061048D">
            <w:pPr>
              <w:keepN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2131" w:rsidRPr="008C22E3" w14:paraId="7AE67C85"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7" w:type="dxa"/>
            <w:gridSpan w:val="2"/>
          </w:tcPr>
          <w:p w14:paraId="0DAB2CE8" w14:textId="77777777" w:rsidR="000A2131" w:rsidRPr="008C22E3" w:rsidRDefault="000A2131" w:rsidP="0061048D">
            <w:pPr>
              <w:jc w:val="both"/>
              <w:rPr>
                <w:rFonts w:ascii="Times New Roman" w:hAnsi="Times New Roman" w:cs="Times New Roman"/>
                <w:b w:val="0"/>
                <w:sz w:val="24"/>
                <w:szCs w:val="24"/>
              </w:rPr>
            </w:pPr>
            <w:r w:rsidRPr="008C22E3">
              <w:rPr>
                <w:rFonts w:ascii="Times New Roman" w:hAnsi="Times New Roman" w:cs="Times New Roman"/>
                <w:sz w:val="24"/>
                <w:szCs w:val="24"/>
              </w:rPr>
              <w:t>Step 3: Design and implement a strategy to respond to identified risks (if applicable)</w:t>
            </w:r>
          </w:p>
        </w:tc>
      </w:tr>
      <w:tr w:rsidR="000A2131" w:rsidRPr="008C22E3" w14:paraId="59E2E5C0"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7743FC04" w14:textId="77777777" w:rsidR="000A2131" w:rsidRDefault="000A2131" w:rsidP="0061048D">
            <w:pPr>
              <w:jc w:val="both"/>
              <w:rPr>
                <w:rFonts w:ascii="Times New Roman" w:hAnsi="Times New Roman" w:cs="Times New Roman"/>
                <w:sz w:val="24"/>
                <w:szCs w:val="24"/>
              </w:rPr>
            </w:pPr>
            <w:r w:rsidRPr="008C22E3">
              <w:rPr>
                <w:rFonts w:ascii="Times New Roman" w:hAnsi="Times New Roman" w:cs="Times New Roman"/>
                <w:sz w:val="24"/>
                <w:szCs w:val="24"/>
              </w:rPr>
              <w:t>Report findings of the supply chain risk assessment to the designated senior management of the company.</w:t>
            </w:r>
          </w:p>
          <w:p w14:paraId="06280F7B" w14:textId="77777777" w:rsidR="00F94C22" w:rsidRDefault="00F94C22" w:rsidP="0061048D">
            <w:pPr>
              <w:jc w:val="both"/>
              <w:rPr>
                <w:rFonts w:ascii="Times New Roman" w:hAnsi="Times New Roman" w:cs="Times New Roman"/>
                <w:sz w:val="24"/>
                <w:szCs w:val="24"/>
              </w:rPr>
            </w:pPr>
          </w:p>
          <w:p w14:paraId="49E6960F" w14:textId="77777777" w:rsidR="004A0168" w:rsidRPr="008C22E3" w:rsidRDefault="004A0168" w:rsidP="0061048D">
            <w:pPr>
              <w:jc w:val="both"/>
              <w:rPr>
                <w:rFonts w:ascii="Times New Roman" w:hAnsi="Times New Roman" w:cs="Times New Roman"/>
                <w:sz w:val="24"/>
                <w:szCs w:val="24"/>
              </w:rPr>
            </w:pPr>
          </w:p>
        </w:tc>
        <w:tc>
          <w:tcPr>
            <w:tcW w:w="5619" w:type="dxa"/>
          </w:tcPr>
          <w:p w14:paraId="2E179604" w14:textId="77777777" w:rsidR="000A2131" w:rsidRPr="008C22E3" w:rsidRDefault="0016443B" w:rsidP="006617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Senior Manager</w:t>
            </w:r>
            <w:r w:rsidR="00914286">
              <w:rPr>
                <w:rFonts w:ascii="Times New Roman" w:hAnsi="Times New Roman" w:cs="Times New Roman"/>
                <w:b/>
                <w:sz w:val="24"/>
                <w:szCs w:val="24"/>
              </w:rPr>
              <w:t xml:space="preserve"> </w:t>
            </w:r>
            <w:r w:rsidR="000A2131" w:rsidRPr="008C22E3">
              <w:rPr>
                <w:rFonts w:ascii="Times New Roman" w:hAnsi="Times New Roman" w:cs="Times New Roman"/>
                <w:sz w:val="24"/>
                <w:szCs w:val="24"/>
              </w:rPr>
              <w:t>receives the findings of r</w:t>
            </w:r>
            <w:r w:rsidR="000A2131">
              <w:rPr>
                <w:rFonts w:ascii="Times New Roman" w:hAnsi="Times New Roman" w:cs="Times New Roman"/>
                <w:sz w:val="24"/>
                <w:szCs w:val="24"/>
              </w:rPr>
              <w:t>isk assessments.</w:t>
            </w:r>
          </w:p>
        </w:tc>
      </w:tr>
      <w:tr w:rsidR="000A2131" w:rsidRPr="008C22E3" w14:paraId="2BD1CAFA"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8" w:type="dxa"/>
          </w:tcPr>
          <w:p w14:paraId="7094EFD5" w14:textId="77777777" w:rsidR="000A2131" w:rsidRPr="008C22E3" w:rsidRDefault="000A2131" w:rsidP="0061048D">
            <w:pPr>
              <w:jc w:val="both"/>
              <w:rPr>
                <w:rFonts w:ascii="Times New Roman" w:hAnsi="Times New Roman" w:cs="Times New Roman"/>
                <w:sz w:val="24"/>
                <w:szCs w:val="24"/>
              </w:rPr>
            </w:pPr>
            <w:r w:rsidRPr="008C22E3">
              <w:rPr>
                <w:rFonts w:ascii="Times New Roman" w:hAnsi="Times New Roman" w:cs="Times New Roman"/>
                <w:sz w:val="24"/>
                <w:szCs w:val="24"/>
              </w:rPr>
              <w:t>Devise and adopt a risk management plan.</w:t>
            </w:r>
          </w:p>
        </w:tc>
        <w:tc>
          <w:tcPr>
            <w:tcW w:w="5619" w:type="dxa"/>
          </w:tcPr>
          <w:p w14:paraId="1CC1AC9A"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company has established risk mitigation plan to respond to the risks and impacts if identified.</w:t>
            </w:r>
          </w:p>
          <w:p w14:paraId="4D074AEA" w14:textId="77777777" w:rsidR="000A2131" w:rsidRPr="008C22E3"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A2131" w:rsidRPr="008C22E3" w14:paraId="09F2D2B6"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2A6495BD" w14:textId="77777777" w:rsidR="000A2131" w:rsidRPr="008C22E3" w:rsidRDefault="000A2131" w:rsidP="0061048D">
            <w:pPr>
              <w:jc w:val="both"/>
              <w:rPr>
                <w:rFonts w:ascii="Times New Roman" w:hAnsi="Times New Roman" w:cs="Times New Roman"/>
                <w:sz w:val="24"/>
                <w:szCs w:val="24"/>
              </w:rPr>
            </w:pPr>
            <w:r w:rsidRPr="008C22E3">
              <w:rPr>
                <w:rFonts w:ascii="Times New Roman" w:hAnsi="Times New Roman" w:cs="Times New Roman"/>
                <w:sz w:val="24"/>
                <w:szCs w:val="24"/>
              </w:rPr>
              <w:lastRenderedPageBreak/>
              <w:t>Implement the risk management plan and monitor performance of risk mitigation efforts.</w:t>
            </w:r>
          </w:p>
        </w:tc>
        <w:tc>
          <w:tcPr>
            <w:tcW w:w="5619" w:type="dxa"/>
          </w:tcPr>
          <w:p w14:paraId="6FD140FC" w14:textId="77777777" w:rsidR="0045575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company has developed a Monitoring and evaluation plan to</w:t>
            </w:r>
            <w:r w:rsidRPr="008C22E3">
              <w:rPr>
                <w:rFonts w:ascii="Times New Roman" w:hAnsi="Times New Roman" w:cs="Times New Roman"/>
                <w:sz w:val="24"/>
                <w:szCs w:val="24"/>
              </w:rPr>
              <w:t xml:space="preserve"> monitor and</w:t>
            </w:r>
            <w:r>
              <w:rPr>
                <w:rFonts w:ascii="Times New Roman" w:hAnsi="Times New Roman" w:cs="Times New Roman"/>
                <w:sz w:val="24"/>
                <w:szCs w:val="24"/>
              </w:rPr>
              <w:t xml:space="preserve"> track the effectiveness of </w:t>
            </w:r>
            <w:r w:rsidRPr="008C22E3">
              <w:rPr>
                <w:rFonts w:ascii="Times New Roman" w:hAnsi="Times New Roman" w:cs="Times New Roman"/>
                <w:sz w:val="24"/>
                <w:szCs w:val="24"/>
              </w:rPr>
              <w:t>mitigation measure</w:t>
            </w:r>
            <w:r>
              <w:rPr>
                <w:rFonts w:ascii="Times New Roman" w:hAnsi="Times New Roman" w:cs="Times New Roman"/>
                <w:sz w:val="24"/>
                <w:szCs w:val="24"/>
              </w:rPr>
              <w:t>s, including the results of</w:t>
            </w:r>
            <w:r w:rsidRPr="008C22E3">
              <w:rPr>
                <w:rFonts w:ascii="Times New Roman" w:hAnsi="Times New Roman" w:cs="Times New Roman"/>
                <w:sz w:val="24"/>
                <w:szCs w:val="24"/>
              </w:rPr>
              <w:t xml:space="preserve"> follow-up activities after six months to evaluate significant and measurable improvement</w:t>
            </w:r>
          </w:p>
          <w:p w14:paraId="49B6EEC5" w14:textId="77777777" w:rsidR="000A2131" w:rsidRPr="008C22E3"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22E3">
              <w:rPr>
                <w:rFonts w:ascii="Times New Roman" w:hAnsi="Times New Roman" w:cs="Times New Roman"/>
                <w:sz w:val="24"/>
                <w:szCs w:val="24"/>
              </w:rPr>
              <w:t>.</w:t>
            </w:r>
          </w:p>
        </w:tc>
      </w:tr>
      <w:tr w:rsidR="000A2131" w:rsidRPr="008C22E3" w14:paraId="25D31752"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8" w:type="dxa"/>
          </w:tcPr>
          <w:p w14:paraId="438A4D1C" w14:textId="77777777" w:rsidR="000A2131" w:rsidRPr="008C22E3" w:rsidRDefault="000A2131" w:rsidP="0061048D">
            <w:pPr>
              <w:jc w:val="both"/>
              <w:rPr>
                <w:rFonts w:ascii="Times New Roman" w:hAnsi="Times New Roman" w:cs="Times New Roman"/>
                <w:sz w:val="24"/>
                <w:szCs w:val="24"/>
              </w:rPr>
            </w:pPr>
            <w:r w:rsidRPr="008C22E3">
              <w:rPr>
                <w:rFonts w:ascii="Times New Roman" w:hAnsi="Times New Roman" w:cs="Times New Roman"/>
                <w:sz w:val="24"/>
                <w:szCs w:val="24"/>
              </w:rPr>
              <w:t>Internal training</w:t>
            </w:r>
          </w:p>
        </w:tc>
        <w:tc>
          <w:tcPr>
            <w:tcW w:w="5619" w:type="dxa"/>
          </w:tcPr>
          <w:p w14:paraId="2BBCFF78" w14:textId="46266825"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company has imparted trainings to all relevant employees in the month o</w:t>
            </w:r>
            <w:r w:rsidRPr="00F94C22">
              <w:rPr>
                <w:rFonts w:ascii="Times New Roman" w:hAnsi="Times New Roman" w:cs="Times New Roman"/>
                <w:sz w:val="24"/>
                <w:szCs w:val="24"/>
              </w:rPr>
              <w:t xml:space="preserve">f </w:t>
            </w:r>
            <w:r w:rsidR="00547266">
              <w:rPr>
                <w:rFonts w:ascii="Times New Roman" w:hAnsi="Times New Roman" w:cs="Times New Roman"/>
                <w:sz w:val="24"/>
                <w:szCs w:val="24"/>
              </w:rPr>
              <w:t>January</w:t>
            </w:r>
            <w:r w:rsidR="005176EA">
              <w:rPr>
                <w:rFonts w:ascii="Times New Roman" w:hAnsi="Times New Roman" w:cs="Times New Roman"/>
                <w:sz w:val="24"/>
                <w:szCs w:val="24"/>
              </w:rPr>
              <w:t xml:space="preserve"> </w:t>
            </w:r>
            <w:r w:rsidR="000C44BB">
              <w:rPr>
                <w:rFonts w:ascii="Times New Roman" w:hAnsi="Times New Roman" w:cs="Times New Roman"/>
                <w:sz w:val="24"/>
                <w:szCs w:val="24"/>
              </w:rPr>
              <w:t>202</w:t>
            </w:r>
            <w:r w:rsidR="00547266">
              <w:rPr>
                <w:rFonts w:ascii="Times New Roman" w:hAnsi="Times New Roman" w:cs="Times New Roman"/>
                <w:sz w:val="24"/>
                <w:szCs w:val="24"/>
              </w:rPr>
              <w:t>6</w:t>
            </w:r>
            <w:r w:rsidR="00914286">
              <w:rPr>
                <w:rFonts w:ascii="Times New Roman" w:hAnsi="Times New Roman" w:cs="Times New Roman"/>
                <w:sz w:val="24"/>
                <w:szCs w:val="24"/>
              </w:rPr>
              <w:t xml:space="preserve"> and </w:t>
            </w:r>
            <w:r w:rsidR="00547266">
              <w:rPr>
                <w:rFonts w:ascii="Times New Roman" w:hAnsi="Times New Roman" w:cs="Times New Roman"/>
                <w:sz w:val="24"/>
                <w:szCs w:val="24"/>
              </w:rPr>
              <w:t>July</w:t>
            </w:r>
            <w:r w:rsidR="00914286">
              <w:rPr>
                <w:rFonts w:ascii="Times New Roman" w:hAnsi="Times New Roman" w:cs="Times New Roman"/>
                <w:sz w:val="24"/>
                <w:szCs w:val="24"/>
              </w:rPr>
              <w:t xml:space="preserve"> 202</w:t>
            </w:r>
            <w:r w:rsidR="00547266">
              <w:rPr>
                <w:rFonts w:ascii="Times New Roman" w:hAnsi="Times New Roman" w:cs="Times New Roman"/>
                <w:sz w:val="24"/>
                <w:szCs w:val="24"/>
              </w:rPr>
              <w:t>5</w:t>
            </w:r>
            <w:r w:rsidR="00DE7217" w:rsidRPr="00F94C22">
              <w:rPr>
                <w:rFonts w:ascii="Times New Roman" w:hAnsi="Times New Roman" w:cs="Times New Roman"/>
                <w:sz w:val="24"/>
                <w:szCs w:val="24"/>
              </w:rPr>
              <w:t>.</w:t>
            </w:r>
          </w:p>
          <w:p w14:paraId="0CA15F56" w14:textId="77777777" w:rsidR="00455751" w:rsidRPr="008C22E3" w:rsidRDefault="0045575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A2131" w:rsidRPr="008C22E3" w14:paraId="6FEA6A1B"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2E327DA8" w14:textId="77777777" w:rsidR="000A2131" w:rsidRPr="008C22E3" w:rsidRDefault="000A2131" w:rsidP="0061048D">
            <w:pPr>
              <w:jc w:val="both"/>
              <w:rPr>
                <w:rFonts w:ascii="Times New Roman" w:hAnsi="Times New Roman" w:cs="Times New Roman"/>
                <w:sz w:val="24"/>
                <w:szCs w:val="24"/>
              </w:rPr>
            </w:pPr>
            <w:r w:rsidRPr="008C22E3">
              <w:rPr>
                <w:rFonts w:ascii="Times New Roman" w:hAnsi="Times New Roman" w:cs="Times New Roman"/>
                <w:sz w:val="24"/>
                <w:szCs w:val="24"/>
              </w:rPr>
              <w:t>Communications</w:t>
            </w:r>
          </w:p>
        </w:tc>
        <w:tc>
          <w:tcPr>
            <w:tcW w:w="5619" w:type="dxa"/>
          </w:tcPr>
          <w:p w14:paraId="620B59D7"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rPr>
              <w:t xml:space="preserve">The company takes </w:t>
            </w:r>
            <w:r w:rsidR="007B709A">
              <w:rPr>
                <w:rFonts w:ascii="Times New Roman" w:hAnsi="Times New Roman" w:cs="Times New Roman"/>
                <w:sz w:val="24"/>
                <w:szCs w:val="24"/>
              </w:rPr>
              <w:t>feedback</w:t>
            </w:r>
            <w:r>
              <w:rPr>
                <w:rFonts w:ascii="Times New Roman" w:hAnsi="Times New Roman" w:cs="Times New Roman"/>
                <w:sz w:val="24"/>
                <w:szCs w:val="24"/>
              </w:rPr>
              <w:t xml:space="preserve"> from stakeholders if any risk identified and based on procedure to </w:t>
            </w:r>
            <w:r>
              <w:rPr>
                <w:rFonts w:ascii="Times New Roman" w:hAnsi="Times New Roman" w:cs="Times New Roman"/>
                <w:sz w:val="24"/>
                <w:szCs w:val="24"/>
                <w:lang w:val="en-US"/>
              </w:rPr>
              <w:t xml:space="preserve">summaries </w:t>
            </w:r>
            <w:r w:rsidRPr="00093A45">
              <w:rPr>
                <w:rFonts w:ascii="Times New Roman" w:hAnsi="Times New Roman" w:cs="Times New Roman"/>
                <w:sz w:val="24"/>
                <w:szCs w:val="24"/>
                <w:lang w:val="en-US"/>
              </w:rPr>
              <w:t>the outcome o</w:t>
            </w:r>
            <w:r>
              <w:rPr>
                <w:rFonts w:ascii="Times New Roman" w:hAnsi="Times New Roman" w:cs="Times New Roman"/>
                <w:sz w:val="24"/>
                <w:szCs w:val="24"/>
                <w:lang w:val="en-US"/>
              </w:rPr>
              <w:t xml:space="preserve">f your engagement with relevant </w:t>
            </w:r>
            <w:r w:rsidRPr="00093A45">
              <w:rPr>
                <w:rFonts w:ascii="Times New Roman" w:hAnsi="Times New Roman" w:cs="Times New Roman"/>
                <w:sz w:val="24"/>
                <w:szCs w:val="24"/>
                <w:lang w:val="en-US"/>
              </w:rPr>
              <w:t>stakeholders</w:t>
            </w:r>
            <w:r w:rsidR="00455751">
              <w:rPr>
                <w:rFonts w:ascii="Times New Roman" w:hAnsi="Times New Roman" w:cs="Times New Roman"/>
                <w:sz w:val="24"/>
                <w:szCs w:val="24"/>
                <w:lang w:val="en-US"/>
              </w:rPr>
              <w:t>.</w:t>
            </w:r>
          </w:p>
          <w:p w14:paraId="688275B4" w14:textId="77777777" w:rsidR="00455751" w:rsidRPr="00093A45" w:rsidRDefault="0045575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0A2131" w:rsidRPr="008C22E3" w14:paraId="7C56066B"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7" w:type="dxa"/>
            <w:gridSpan w:val="2"/>
          </w:tcPr>
          <w:p w14:paraId="0EF58758" w14:textId="77777777" w:rsidR="000A2131" w:rsidRPr="008C22E3" w:rsidRDefault="000A2131" w:rsidP="0061048D">
            <w:pPr>
              <w:jc w:val="both"/>
              <w:rPr>
                <w:rFonts w:ascii="Times New Roman" w:hAnsi="Times New Roman" w:cs="Times New Roman"/>
                <w:b w:val="0"/>
                <w:sz w:val="24"/>
                <w:szCs w:val="24"/>
              </w:rPr>
            </w:pPr>
            <w:r w:rsidRPr="008C22E3">
              <w:rPr>
                <w:rFonts w:ascii="Times New Roman" w:hAnsi="Times New Roman" w:cs="Times New Roman"/>
                <w:sz w:val="24"/>
                <w:szCs w:val="24"/>
              </w:rPr>
              <w:t>OPTIONAL INFORMATION ON Step 4: Carry out independent third-party audit</w:t>
            </w:r>
          </w:p>
        </w:tc>
      </w:tr>
      <w:tr w:rsidR="000A2131" w:rsidRPr="008C22E3" w14:paraId="1245E1A2"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0B4133B5" w14:textId="77777777" w:rsidR="000A2131" w:rsidRPr="008C22E3" w:rsidRDefault="000A2131" w:rsidP="0061048D">
            <w:pPr>
              <w:jc w:val="both"/>
              <w:rPr>
                <w:rFonts w:ascii="Times New Roman" w:hAnsi="Times New Roman" w:cs="Times New Roman"/>
                <w:sz w:val="24"/>
                <w:szCs w:val="24"/>
              </w:rPr>
            </w:pPr>
            <w:r>
              <w:rPr>
                <w:rFonts w:ascii="Times New Roman" w:hAnsi="Times New Roman" w:cs="Times New Roman"/>
                <w:sz w:val="24"/>
                <w:szCs w:val="24"/>
              </w:rPr>
              <w:t>Annual</w:t>
            </w:r>
            <w:r w:rsidRPr="008C22E3">
              <w:rPr>
                <w:rFonts w:ascii="Times New Roman" w:hAnsi="Times New Roman" w:cs="Times New Roman"/>
                <w:sz w:val="24"/>
                <w:szCs w:val="24"/>
              </w:rPr>
              <w:t xml:space="preserve"> audit </w:t>
            </w:r>
          </w:p>
        </w:tc>
        <w:tc>
          <w:tcPr>
            <w:tcW w:w="5619" w:type="dxa"/>
          </w:tcPr>
          <w:p w14:paraId="5F694B8B" w14:textId="2F6474A5"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The company has appointed an independent </w:t>
            </w:r>
            <w:r w:rsidR="00C05D56">
              <w:rPr>
                <w:rFonts w:ascii="Times New Roman" w:hAnsi="Times New Roman" w:cs="Times New Roman"/>
                <w:sz w:val="24"/>
                <w:szCs w:val="24"/>
              </w:rPr>
              <w:t>third-party</w:t>
            </w:r>
            <w:r>
              <w:rPr>
                <w:rFonts w:ascii="Times New Roman" w:hAnsi="Times New Roman" w:cs="Times New Roman"/>
                <w:sz w:val="24"/>
                <w:szCs w:val="24"/>
              </w:rPr>
              <w:t xml:space="preserve"> auditor </w:t>
            </w:r>
            <w:r w:rsidR="00C519BD" w:rsidRPr="00F94C22">
              <w:rPr>
                <w:rFonts w:ascii="Times New Roman" w:hAnsi="Times New Roman" w:cs="Times New Roman"/>
                <w:sz w:val="24"/>
                <w:szCs w:val="24"/>
              </w:rPr>
              <w:t>Mr</w:t>
            </w:r>
            <w:r w:rsidR="00C05D56">
              <w:rPr>
                <w:rFonts w:ascii="Times New Roman" w:hAnsi="Times New Roman" w:cs="Times New Roman"/>
                <w:sz w:val="24"/>
                <w:szCs w:val="24"/>
              </w:rPr>
              <w:t xml:space="preserve">. </w:t>
            </w:r>
            <w:r w:rsidR="00F94C22" w:rsidRPr="00F94C22">
              <w:rPr>
                <w:rFonts w:ascii="Times New Roman" w:hAnsi="Times New Roman" w:cs="Times New Roman"/>
                <w:sz w:val="24"/>
                <w:szCs w:val="24"/>
              </w:rPr>
              <w:t>Jatin Patel</w:t>
            </w:r>
            <w:r w:rsidR="0061048D">
              <w:rPr>
                <w:rFonts w:ascii="Times New Roman" w:hAnsi="Times New Roman" w:cs="Times New Roman"/>
                <w:sz w:val="24"/>
                <w:szCs w:val="24"/>
              </w:rPr>
              <w:t xml:space="preserve"> who conducted audit twice</w:t>
            </w:r>
            <w:r>
              <w:rPr>
                <w:rFonts w:ascii="Times New Roman" w:hAnsi="Times New Roman" w:cs="Times New Roman"/>
                <w:sz w:val="24"/>
                <w:szCs w:val="24"/>
              </w:rPr>
              <w:t xml:space="preserve"> in </w:t>
            </w:r>
            <w:r w:rsidR="0061048D" w:rsidRPr="00F94C22">
              <w:rPr>
                <w:rFonts w:ascii="Times New Roman" w:hAnsi="Times New Roman" w:cs="Times New Roman"/>
                <w:sz w:val="24"/>
                <w:szCs w:val="24"/>
              </w:rPr>
              <w:t xml:space="preserve">a year and last audit conducted for the period of </w:t>
            </w:r>
            <w:r w:rsidR="00AD09CD">
              <w:rPr>
                <w:rFonts w:ascii="Times New Roman" w:hAnsi="Times New Roman" w:cs="Times New Roman"/>
                <w:sz w:val="24"/>
                <w:szCs w:val="24"/>
              </w:rPr>
              <w:t>October</w:t>
            </w:r>
            <w:r w:rsidR="00026962">
              <w:rPr>
                <w:rFonts w:ascii="Times New Roman" w:hAnsi="Times New Roman" w:cs="Times New Roman"/>
                <w:sz w:val="24"/>
                <w:szCs w:val="24"/>
              </w:rPr>
              <w:t xml:space="preserve"> </w:t>
            </w:r>
            <w:r w:rsidR="00914286">
              <w:rPr>
                <w:rFonts w:ascii="Times New Roman" w:hAnsi="Times New Roman" w:cs="Times New Roman"/>
                <w:sz w:val="24"/>
                <w:szCs w:val="24"/>
              </w:rPr>
              <w:t xml:space="preserve">– </w:t>
            </w:r>
            <w:r w:rsidR="00F62653">
              <w:rPr>
                <w:rFonts w:ascii="Times New Roman" w:hAnsi="Times New Roman" w:cs="Times New Roman"/>
                <w:sz w:val="24"/>
                <w:szCs w:val="24"/>
              </w:rPr>
              <w:t>202</w:t>
            </w:r>
            <w:r w:rsidR="00547266">
              <w:rPr>
                <w:rFonts w:ascii="Times New Roman" w:hAnsi="Times New Roman" w:cs="Times New Roman"/>
                <w:sz w:val="24"/>
                <w:szCs w:val="24"/>
              </w:rPr>
              <w:t>5</w:t>
            </w:r>
            <w:r w:rsidR="00914286">
              <w:rPr>
                <w:rFonts w:ascii="Times New Roman" w:hAnsi="Times New Roman" w:cs="Times New Roman"/>
                <w:sz w:val="24"/>
                <w:szCs w:val="24"/>
              </w:rPr>
              <w:t xml:space="preserve"> to </w:t>
            </w:r>
            <w:r w:rsidR="00AD09CD">
              <w:rPr>
                <w:rFonts w:ascii="Times New Roman" w:hAnsi="Times New Roman" w:cs="Times New Roman"/>
                <w:sz w:val="24"/>
                <w:szCs w:val="24"/>
              </w:rPr>
              <w:t>March</w:t>
            </w:r>
            <w:r w:rsidR="00914286">
              <w:rPr>
                <w:rFonts w:ascii="Times New Roman" w:hAnsi="Times New Roman" w:cs="Times New Roman"/>
                <w:sz w:val="24"/>
                <w:szCs w:val="24"/>
              </w:rPr>
              <w:t xml:space="preserve"> - 202</w:t>
            </w:r>
            <w:r w:rsidR="00547266">
              <w:rPr>
                <w:rFonts w:ascii="Times New Roman" w:hAnsi="Times New Roman" w:cs="Times New Roman"/>
                <w:sz w:val="24"/>
                <w:szCs w:val="24"/>
              </w:rPr>
              <w:t>6</w:t>
            </w:r>
            <w:r w:rsidR="00914286" w:rsidRPr="00F94C22">
              <w:rPr>
                <w:rFonts w:ascii="Times New Roman" w:hAnsi="Times New Roman" w:cs="Times New Roman"/>
                <w:sz w:val="24"/>
                <w:szCs w:val="24"/>
              </w:rPr>
              <w:t xml:space="preserve"> </w:t>
            </w:r>
            <w:r w:rsidRPr="00F94C22">
              <w:rPr>
                <w:rFonts w:ascii="Times New Roman" w:hAnsi="Times New Roman" w:cs="Times New Roman"/>
                <w:sz w:val="24"/>
                <w:szCs w:val="24"/>
              </w:rPr>
              <w:t>and no any non-conformances identified.</w:t>
            </w:r>
          </w:p>
          <w:p w14:paraId="6583F474" w14:textId="77777777" w:rsidR="00455751" w:rsidRPr="008C22E3" w:rsidRDefault="0045575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2131" w:rsidRPr="008C22E3" w14:paraId="3F30A9BC"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8" w:type="dxa"/>
          </w:tcPr>
          <w:p w14:paraId="1DEDAF03" w14:textId="77777777" w:rsidR="000A2131" w:rsidRPr="008C22E3" w:rsidRDefault="000A2131" w:rsidP="0061048D">
            <w:pPr>
              <w:jc w:val="both"/>
              <w:rPr>
                <w:rFonts w:ascii="Times New Roman" w:hAnsi="Times New Roman" w:cs="Times New Roman"/>
                <w:sz w:val="24"/>
                <w:szCs w:val="24"/>
              </w:rPr>
            </w:pPr>
            <w:r w:rsidRPr="008C22E3">
              <w:rPr>
                <w:rFonts w:ascii="Times New Roman" w:hAnsi="Times New Roman" w:cs="Times New Roman"/>
                <w:sz w:val="24"/>
                <w:szCs w:val="24"/>
              </w:rPr>
              <w:t>Grievances and remediation</w:t>
            </w:r>
          </w:p>
        </w:tc>
        <w:tc>
          <w:tcPr>
            <w:tcW w:w="5619" w:type="dxa"/>
          </w:tcPr>
          <w:p w14:paraId="425FD18B"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company has not received any grievance in the assessment year.</w:t>
            </w:r>
          </w:p>
          <w:p w14:paraId="70F697F6" w14:textId="77777777" w:rsidR="00455751" w:rsidRPr="008C22E3" w:rsidRDefault="0045575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48EC6464" w14:textId="77777777" w:rsidR="000A2131" w:rsidRDefault="000A2131" w:rsidP="0061048D">
      <w:pPr>
        <w:jc w:val="both"/>
        <w:rPr>
          <w:rFonts w:ascii="Times New Roman" w:hAnsi="Times New Roman" w:cs="Times New Roman"/>
          <w:sz w:val="24"/>
          <w:szCs w:val="24"/>
        </w:rPr>
      </w:pPr>
    </w:p>
    <w:p w14:paraId="2FD43B07" w14:textId="77777777" w:rsidR="008C22E3" w:rsidRPr="008C22E3" w:rsidRDefault="008C22E3" w:rsidP="00C05D56">
      <w:pPr>
        <w:jc w:val="center"/>
        <w:rPr>
          <w:rFonts w:ascii="Times New Roman" w:hAnsi="Times New Roman" w:cs="Times New Roman"/>
          <w:sz w:val="24"/>
          <w:szCs w:val="24"/>
        </w:rPr>
      </w:pPr>
    </w:p>
    <w:sectPr w:rsidR="008C22E3" w:rsidRPr="008C22E3" w:rsidSect="00367C76">
      <w:headerReference w:type="default" r:id="rId10"/>
      <w:headerReference w:type="first" r:id="rId11"/>
      <w:pgSz w:w="11906" w:h="16838"/>
      <w:pgMar w:top="1807" w:right="1440" w:bottom="1440" w:left="1440" w:header="284"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119D" w14:textId="77777777" w:rsidR="00385737" w:rsidRDefault="00385737" w:rsidP="008C22E3">
      <w:pPr>
        <w:spacing w:after="0" w:line="240" w:lineRule="auto"/>
      </w:pPr>
      <w:r>
        <w:separator/>
      </w:r>
    </w:p>
  </w:endnote>
  <w:endnote w:type="continuationSeparator" w:id="0">
    <w:p w14:paraId="76074F5F" w14:textId="77777777" w:rsidR="00385737" w:rsidRDefault="00385737" w:rsidP="008C2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7AE2B" w14:textId="77777777" w:rsidR="00385737" w:rsidRDefault="00385737" w:rsidP="008C22E3">
      <w:pPr>
        <w:spacing w:after="0" w:line="240" w:lineRule="auto"/>
      </w:pPr>
      <w:r>
        <w:separator/>
      </w:r>
    </w:p>
  </w:footnote>
  <w:footnote w:type="continuationSeparator" w:id="0">
    <w:p w14:paraId="27D2C72F" w14:textId="77777777" w:rsidR="00385737" w:rsidRDefault="00385737" w:rsidP="008C2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BB4" w14:textId="77777777" w:rsidR="00956603" w:rsidRDefault="00956603" w:rsidP="00E93775">
    <w:pPr>
      <w:pStyle w:val="Header"/>
      <w:ind w:left="-360"/>
    </w:pPr>
  </w:p>
  <w:p w14:paraId="28FFF08C" w14:textId="77777777" w:rsidR="001508C1" w:rsidRPr="001508C1" w:rsidRDefault="001508C1" w:rsidP="00367C76">
    <w:pPr>
      <w:pStyle w:val="Header"/>
      <w:jc w:val="center"/>
      <w:rPr>
        <w:rFonts w:ascii="Arial" w:hAnsi="Arial" w:cs="Arial"/>
        <w:noProof/>
        <w:szCs w:val="24"/>
        <w:lang w:val="en-US"/>
      </w:rPr>
    </w:pPr>
  </w:p>
  <w:p w14:paraId="7DBC019F" w14:textId="6E48EBCB" w:rsidR="00956603" w:rsidRPr="001508C1" w:rsidRDefault="00547266" w:rsidP="00367C76">
    <w:pPr>
      <w:pStyle w:val="Header"/>
      <w:jc w:val="center"/>
      <w:rPr>
        <w:sz w:val="160"/>
      </w:rPr>
    </w:pPr>
    <w:r>
      <w:rPr>
        <w:rFonts w:ascii="Arial" w:hAnsi="Arial" w:cs="Arial"/>
        <w:noProof/>
        <w:sz w:val="56"/>
        <w:szCs w:val="24"/>
        <w:lang w:val="en-US"/>
      </w:rPr>
      <w:t>BEENI IMPEX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6EFA" w14:textId="77777777" w:rsidR="00956603" w:rsidRDefault="00956603" w:rsidP="00313D89">
    <w:pPr>
      <w:pStyle w:val="Header"/>
      <w:tabs>
        <w:tab w:val="left" w:pos="0"/>
      </w:tabs>
      <w:ind w:hanging="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278B"/>
    <w:rsid w:val="00023557"/>
    <w:rsid w:val="00026962"/>
    <w:rsid w:val="000309CC"/>
    <w:rsid w:val="0003272B"/>
    <w:rsid w:val="000564B2"/>
    <w:rsid w:val="00093A45"/>
    <w:rsid w:val="000A2131"/>
    <w:rsid w:val="000A4DC3"/>
    <w:rsid w:val="000B6B51"/>
    <w:rsid w:val="000C44BB"/>
    <w:rsid w:val="000C67DF"/>
    <w:rsid w:val="000C69D4"/>
    <w:rsid w:val="000F3CE9"/>
    <w:rsid w:val="000F66C6"/>
    <w:rsid w:val="001049EC"/>
    <w:rsid w:val="0011324E"/>
    <w:rsid w:val="001508C1"/>
    <w:rsid w:val="0016443B"/>
    <w:rsid w:val="00172E7B"/>
    <w:rsid w:val="001746B6"/>
    <w:rsid w:val="001B35C0"/>
    <w:rsid w:val="001C14F9"/>
    <w:rsid w:val="001C558A"/>
    <w:rsid w:val="001D0114"/>
    <w:rsid w:val="001D431F"/>
    <w:rsid w:val="001E7091"/>
    <w:rsid w:val="0021116F"/>
    <w:rsid w:val="00277693"/>
    <w:rsid w:val="0028585A"/>
    <w:rsid w:val="002B543F"/>
    <w:rsid w:val="002B5B29"/>
    <w:rsid w:val="00313D89"/>
    <w:rsid w:val="003313E5"/>
    <w:rsid w:val="00363068"/>
    <w:rsid w:val="00367C76"/>
    <w:rsid w:val="00385737"/>
    <w:rsid w:val="003B1839"/>
    <w:rsid w:val="003D4929"/>
    <w:rsid w:val="003E3797"/>
    <w:rsid w:val="00414FC0"/>
    <w:rsid w:val="00440A4F"/>
    <w:rsid w:val="00455751"/>
    <w:rsid w:val="00457808"/>
    <w:rsid w:val="00491E23"/>
    <w:rsid w:val="004A0168"/>
    <w:rsid w:val="004B0DCB"/>
    <w:rsid w:val="004B0F30"/>
    <w:rsid w:val="004D67BF"/>
    <w:rsid w:val="005176EA"/>
    <w:rsid w:val="00547266"/>
    <w:rsid w:val="005473CF"/>
    <w:rsid w:val="00585F78"/>
    <w:rsid w:val="00587D68"/>
    <w:rsid w:val="005959D9"/>
    <w:rsid w:val="00596EB3"/>
    <w:rsid w:val="005A2B3E"/>
    <w:rsid w:val="005C001D"/>
    <w:rsid w:val="005C2316"/>
    <w:rsid w:val="005E30BA"/>
    <w:rsid w:val="006001B9"/>
    <w:rsid w:val="0061048D"/>
    <w:rsid w:val="0062313C"/>
    <w:rsid w:val="00644493"/>
    <w:rsid w:val="00651386"/>
    <w:rsid w:val="00661789"/>
    <w:rsid w:val="00684B34"/>
    <w:rsid w:val="006A1392"/>
    <w:rsid w:val="006B43B4"/>
    <w:rsid w:val="006C6393"/>
    <w:rsid w:val="006E0A7A"/>
    <w:rsid w:val="006E5D0C"/>
    <w:rsid w:val="00713DDC"/>
    <w:rsid w:val="0073352E"/>
    <w:rsid w:val="00764DF2"/>
    <w:rsid w:val="00771212"/>
    <w:rsid w:val="0079455D"/>
    <w:rsid w:val="007B709A"/>
    <w:rsid w:val="007F7740"/>
    <w:rsid w:val="00876C68"/>
    <w:rsid w:val="0087757D"/>
    <w:rsid w:val="008C22E3"/>
    <w:rsid w:val="008E544C"/>
    <w:rsid w:val="008F3439"/>
    <w:rsid w:val="00914286"/>
    <w:rsid w:val="00934540"/>
    <w:rsid w:val="00935A95"/>
    <w:rsid w:val="00953DB6"/>
    <w:rsid w:val="00956603"/>
    <w:rsid w:val="00972FAD"/>
    <w:rsid w:val="009C00C4"/>
    <w:rsid w:val="009C0A97"/>
    <w:rsid w:val="00A347EC"/>
    <w:rsid w:val="00A40F38"/>
    <w:rsid w:val="00A46D61"/>
    <w:rsid w:val="00A93083"/>
    <w:rsid w:val="00AC30E7"/>
    <w:rsid w:val="00AD09CD"/>
    <w:rsid w:val="00AD513C"/>
    <w:rsid w:val="00AE7595"/>
    <w:rsid w:val="00B04515"/>
    <w:rsid w:val="00B53036"/>
    <w:rsid w:val="00B778FD"/>
    <w:rsid w:val="00B87A6F"/>
    <w:rsid w:val="00BA246B"/>
    <w:rsid w:val="00BA6090"/>
    <w:rsid w:val="00C05D56"/>
    <w:rsid w:val="00C437C3"/>
    <w:rsid w:val="00C519BD"/>
    <w:rsid w:val="00C700AF"/>
    <w:rsid w:val="00C701FD"/>
    <w:rsid w:val="00C8382C"/>
    <w:rsid w:val="00CC4BEC"/>
    <w:rsid w:val="00CC5A55"/>
    <w:rsid w:val="00CF6638"/>
    <w:rsid w:val="00D33C0F"/>
    <w:rsid w:val="00D42210"/>
    <w:rsid w:val="00D57C16"/>
    <w:rsid w:val="00D67A6F"/>
    <w:rsid w:val="00DC6487"/>
    <w:rsid w:val="00DD1616"/>
    <w:rsid w:val="00DD6E4D"/>
    <w:rsid w:val="00DE6013"/>
    <w:rsid w:val="00DE6E29"/>
    <w:rsid w:val="00DE7217"/>
    <w:rsid w:val="00DF65BC"/>
    <w:rsid w:val="00E00AA0"/>
    <w:rsid w:val="00E057DB"/>
    <w:rsid w:val="00E35A8A"/>
    <w:rsid w:val="00E76924"/>
    <w:rsid w:val="00E811A6"/>
    <w:rsid w:val="00E9278B"/>
    <w:rsid w:val="00E93775"/>
    <w:rsid w:val="00EA3357"/>
    <w:rsid w:val="00EA5748"/>
    <w:rsid w:val="00EA7BC9"/>
    <w:rsid w:val="00EB21DB"/>
    <w:rsid w:val="00ED5759"/>
    <w:rsid w:val="00F00A7D"/>
    <w:rsid w:val="00F04DA8"/>
    <w:rsid w:val="00F268EE"/>
    <w:rsid w:val="00F472EA"/>
    <w:rsid w:val="00F62653"/>
    <w:rsid w:val="00F63863"/>
    <w:rsid w:val="00F94C22"/>
    <w:rsid w:val="00FC4C8F"/>
    <w:rsid w:val="00FE7490"/>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0DEA3"/>
  <w15:docId w15:val="{3EF6D001-466D-4A01-87B4-59E68055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8B"/>
  </w:style>
  <w:style w:type="paragraph" w:styleId="Heading1">
    <w:name w:val="heading 1"/>
    <w:basedOn w:val="Normal"/>
    <w:next w:val="Normal"/>
    <w:link w:val="Heading1Char"/>
    <w:uiPriority w:val="9"/>
    <w:qFormat/>
    <w:rsid w:val="00E9278B"/>
    <w:pPr>
      <w:shd w:val="clear" w:color="auto" w:fill="D9E2F3" w:themeFill="accent1" w:themeFillTint="33"/>
      <w:spacing w:after="0"/>
      <w:outlineLvl w:val="0"/>
    </w:pPr>
    <w:rPr>
      <w:b/>
      <w:color w:val="00B05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78B"/>
    <w:rPr>
      <w:b/>
      <w:color w:val="00B050"/>
      <w:sz w:val="28"/>
      <w:szCs w:val="28"/>
      <w:shd w:val="clear" w:color="auto" w:fill="D9E2F3" w:themeFill="accent1" w:themeFillTint="33"/>
    </w:rPr>
  </w:style>
  <w:style w:type="table" w:customStyle="1" w:styleId="TableGridLight1">
    <w:name w:val="Table Grid Light1"/>
    <w:basedOn w:val="TableNormal"/>
    <w:uiPriority w:val="40"/>
    <w:rsid w:val="00E927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C2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2E3"/>
  </w:style>
  <w:style w:type="paragraph" w:styleId="Footer">
    <w:name w:val="footer"/>
    <w:basedOn w:val="Normal"/>
    <w:link w:val="FooterChar"/>
    <w:uiPriority w:val="99"/>
    <w:unhideWhenUsed/>
    <w:rsid w:val="008C2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2E3"/>
  </w:style>
  <w:style w:type="paragraph" w:styleId="BalloonText">
    <w:name w:val="Balloon Text"/>
    <w:basedOn w:val="Normal"/>
    <w:link w:val="BalloonTextChar"/>
    <w:uiPriority w:val="99"/>
    <w:semiHidden/>
    <w:unhideWhenUsed/>
    <w:rsid w:val="005A2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B3E"/>
    <w:rPr>
      <w:rFonts w:ascii="Tahoma" w:hAnsi="Tahoma" w:cs="Tahoma"/>
      <w:sz w:val="16"/>
      <w:szCs w:val="16"/>
    </w:rPr>
  </w:style>
  <w:style w:type="paragraph" w:styleId="Title">
    <w:name w:val="Title"/>
    <w:basedOn w:val="Normal"/>
    <w:link w:val="TitleChar"/>
    <w:qFormat/>
    <w:rsid w:val="005A2B3E"/>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5A2B3E"/>
    <w:rPr>
      <w:rFonts w:ascii="Arial" w:eastAsia="Times New Roman" w:hAnsi="Arial" w:cs="Times New Roman"/>
      <w:b/>
      <w:bCs/>
      <w:sz w:val="24"/>
      <w:szCs w:val="24"/>
    </w:rPr>
  </w:style>
  <w:style w:type="table" w:styleId="MediumGrid1-Accent5">
    <w:name w:val="Medium Grid 1 Accent 5"/>
    <w:basedOn w:val="TableNormal"/>
    <w:uiPriority w:val="67"/>
    <w:rsid w:val="008F343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character" w:styleId="Strong">
    <w:name w:val="Strong"/>
    <w:basedOn w:val="DefaultParagraphFont"/>
    <w:uiPriority w:val="22"/>
    <w:qFormat/>
    <w:rsid w:val="006E0A7A"/>
    <w:rPr>
      <w:b/>
      <w:bCs/>
    </w:rPr>
  </w:style>
  <w:style w:type="paragraph" w:styleId="Subtitle">
    <w:name w:val="Subtitle"/>
    <w:basedOn w:val="Normal"/>
    <w:next w:val="Normal"/>
    <w:link w:val="SubtitleChar"/>
    <w:uiPriority w:val="11"/>
    <w:qFormat/>
    <w:rsid w:val="005C2316"/>
    <w:rPr>
      <w:rFonts w:ascii="Arial" w:hAnsi="Arial" w:cs="Arial"/>
      <w:b/>
    </w:rPr>
  </w:style>
  <w:style w:type="character" w:customStyle="1" w:styleId="SubtitleChar">
    <w:name w:val="Subtitle Char"/>
    <w:basedOn w:val="DefaultParagraphFont"/>
    <w:link w:val="Subtitle"/>
    <w:uiPriority w:val="11"/>
    <w:rsid w:val="005C2316"/>
    <w:rPr>
      <w:rFonts w:ascii="Arial" w:hAnsi="Arial" w:cs="Arial"/>
      <w:b/>
    </w:rPr>
  </w:style>
  <w:style w:type="paragraph" w:styleId="ListParagraph">
    <w:name w:val="List Paragraph"/>
    <w:basedOn w:val="Normal"/>
    <w:uiPriority w:val="34"/>
    <w:qFormat/>
    <w:rsid w:val="00D42210"/>
    <w:pPr>
      <w:ind w:left="720"/>
      <w:contextualSpacing/>
    </w:pPr>
  </w:style>
  <w:style w:type="character" w:styleId="CommentReference">
    <w:name w:val="annotation reference"/>
    <w:basedOn w:val="DefaultParagraphFont"/>
    <w:uiPriority w:val="99"/>
    <w:semiHidden/>
    <w:unhideWhenUsed/>
    <w:rsid w:val="00C05D56"/>
    <w:rPr>
      <w:sz w:val="16"/>
      <w:szCs w:val="16"/>
    </w:rPr>
  </w:style>
  <w:style w:type="paragraph" w:styleId="CommentText">
    <w:name w:val="annotation text"/>
    <w:basedOn w:val="Normal"/>
    <w:link w:val="CommentTextChar"/>
    <w:uiPriority w:val="99"/>
    <w:semiHidden/>
    <w:unhideWhenUsed/>
    <w:rsid w:val="00C05D56"/>
    <w:pPr>
      <w:spacing w:line="240" w:lineRule="auto"/>
    </w:pPr>
    <w:rPr>
      <w:sz w:val="20"/>
      <w:szCs w:val="20"/>
    </w:rPr>
  </w:style>
  <w:style w:type="character" w:customStyle="1" w:styleId="CommentTextChar">
    <w:name w:val="Comment Text Char"/>
    <w:basedOn w:val="DefaultParagraphFont"/>
    <w:link w:val="CommentText"/>
    <w:uiPriority w:val="99"/>
    <w:semiHidden/>
    <w:rsid w:val="00C05D56"/>
    <w:rPr>
      <w:sz w:val="20"/>
      <w:szCs w:val="20"/>
    </w:rPr>
  </w:style>
  <w:style w:type="paragraph" w:styleId="CommentSubject">
    <w:name w:val="annotation subject"/>
    <w:basedOn w:val="CommentText"/>
    <w:next w:val="CommentText"/>
    <w:link w:val="CommentSubjectChar"/>
    <w:uiPriority w:val="99"/>
    <w:semiHidden/>
    <w:unhideWhenUsed/>
    <w:rsid w:val="00C05D56"/>
    <w:rPr>
      <w:b/>
      <w:bCs/>
    </w:rPr>
  </w:style>
  <w:style w:type="character" w:customStyle="1" w:styleId="CommentSubjectChar">
    <w:name w:val="Comment Subject Char"/>
    <w:basedOn w:val="CommentTextChar"/>
    <w:link w:val="CommentSubject"/>
    <w:uiPriority w:val="99"/>
    <w:semiHidden/>
    <w:rsid w:val="00C05D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983043">
      <w:bodyDiv w:val="1"/>
      <w:marLeft w:val="0"/>
      <w:marRight w:val="0"/>
      <w:marTop w:val="0"/>
      <w:marBottom w:val="0"/>
      <w:divBdr>
        <w:top w:val="none" w:sz="0" w:space="0" w:color="auto"/>
        <w:left w:val="none" w:sz="0" w:space="0" w:color="auto"/>
        <w:bottom w:val="none" w:sz="0" w:space="0" w:color="auto"/>
        <w:right w:val="none" w:sz="0" w:space="0" w:color="auto"/>
      </w:divBdr>
    </w:div>
    <w:div w:id="212626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18F493F35C7C4FA391B0A2F26ADCA2" ma:contentTypeVersion="6" ma:contentTypeDescription="Create a new document." ma:contentTypeScope="" ma:versionID="0f3db2921a90a54fb2681f8900cf607f">
  <xsd:schema xmlns:xsd="http://www.w3.org/2001/XMLSchema" xmlns:xs="http://www.w3.org/2001/XMLSchema" xmlns:p="http://schemas.microsoft.com/office/2006/metadata/properties" xmlns:ns2="bec99ced-bfee-43d6-9e0a-031d47fc0b52" xmlns:ns3="3118ec7f-5817-4e03-9a07-cdc1a79a8452" targetNamespace="http://schemas.microsoft.com/office/2006/metadata/properties" ma:root="true" ma:fieldsID="4d65dd6d66841b09a4db9dd4860513d9" ns2:_="" ns3:_="">
    <xsd:import namespace="bec99ced-bfee-43d6-9e0a-031d47fc0b52"/>
    <xsd:import namespace="3118ec7f-5817-4e03-9a07-cdc1a79a84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99ced-bfee-43d6-9e0a-031d47fc0b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8ec7f-5817-4e03-9a07-cdc1a79a84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274313-4476-4287-A4DF-8F3CC7937E6C}">
  <ds:schemaRefs>
    <ds:schemaRef ds:uri="http://schemas.microsoft.com/sharepoint/v3/contenttype/forms"/>
  </ds:schemaRefs>
</ds:datastoreItem>
</file>

<file path=customXml/itemProps2.xml><?xml version="1.0" encoding="utf-8"?>
<ds:datastoreItem xmlns:ds="http://schemas.openxmlformats.org/officeDocument/2006/customXml" ds:itemID="{7094A89C-D689-4C70-9091-069525620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99ced-bfee-43d6-9e0a-031d47fc0b52"/>
    <ds:schemaRef ds:uri="3118ec7f-5817-4e03-9a07-cdc1a79a8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15C63-A5CC-4480-9935-0287A98D624B}">
  <ds:schemaRefs>
    <ds:schemaRef ds:uri="http://schemas.openxmlformats.org/officeDocument/2006/bibliography"/>
  </ds:schemaRefs>
</ds:datastoreItem>
</file>

<file path=customXml/itemProps4.xml><?xml version="1.0" encoding="utf-8"?>
<ds:datastoreItem xmlns:ds="http://schemas.openxmlformats.org/officeDocument/2006/customXml" ds:itemID="{EFAD925E-48D3-4019-A988-FF78CBE443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4</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Dawkins</dc:creator>
  <cp:lastModifiedBy>sssrajdeepsinh@gmail.com</cp:lastModifiedBy>
  <cp:revision>86</cp:revision>
  <cp:lastPrinted>2021-09-08T08:38:00Z</cp:lastPrinted>
  <dcterms:created xsi:type="dcterms:W3CDTF">2020-08-12T13:25:00Z</dcterms:created>
  <dcterms:modified xsi:type="dcterms:W3CDTF">2026-05-27T10:52:00Z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0x0101006A18F493F35C7C4FA391B0A2F26ADCA2</vt:lpwstr>
  </property>
</Properties>
</file>